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福建省2019年世界粮食日</w:t>
      </w:r>
    </w:p>
    <w:p>
      <w:pPr>
        <w:keepNext w:val="0"/>
        <w:keepLines w:val="0"/>
        <w:pageBreakBefore w:val="0"/>
        <w:widowControl w:val="0"/>
        <w:tabs>
          <w:tab w:val="left" w:pos="760"/>
          <w:tab w:val="center" w:pos="4535"/>
        </w:tabs>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和“全国粮食安全宣传周”活动实施方案</w:t>
      </w:r>
    </w:p>
    <w:p>
      <w:pPr>
        <w:keepNext w:val="0"/>
        <w:keepLines w:val="0"/>
        <w:pageBreakBefore w:val="0"/>
        <w:widowControl w:val="0"/>
        <w:tabs>
          <w:tab w:val="left" w:pos="760"/>
          <w:tab w:val="center" w:pos="4535"/>
        </w:tabs>
        <w:kinsoku/>
        <w:wordWrap/>
        <w:overflowPunct/>
        <w:topLinePunct w:val="0"/>
        <w:autoSpaceDE/>
        <w:autoSpaceDN/>
        <w:bidi w:val="0"/>
        <w:adjustRightInd/>
        <w:snapToGrid/>
        <w:spacing w:line="700" w:lineRule="exact"/>
        <w:ind w:right="0" w:rightChars="0"/>
        <w:jc w:val="center"/>
        <w:textAlignment w:val="auto"/>
        <w:outlineLvl w:val="9"/>
        <w:rPr>
          <w:rFonts w:hint="eastAsia" w:ascii="仿宋_GB2312" w:hAnsi="仿宋_GB2312" w:eastAsia="仿宋_GB2312" w:cs="仿宋_GB2312"/>
          <w:b/>
          <w:color w:val="auto"/>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Style w:val="6"/>
          <w:rFonts w:hint="eastAsia" w:ascii="黑体" w:hAnsi="黑体" w:eastAsia="黑体" w:cs="黑体"/>
          <w:b w:val="0"/>
          <w:bCs/>
          <w:i w:val="0"/>
          <w:caps w:val="0"/>
          <w:color w:val="000000"/>
          <w:spacing w:val="8"/>
          <w:kern w:val="0"/>
          <w:sz w:val="32"/>
          <w:szCs w:val="32"/>
          <w:shd w:val="clear" w:color="auto" w:fill="FFFFFF"/>
          <w:lang w:val="en-US" w:eastAsia="zh-CN" w:bidi="ar"/>
        </w:rPr>
      </w:pPr>
      <w:r>
        <w:rPr>
          <w:rStyle w:val="6"/>
          <w:rFonts w:hint="eastAsia" w:ascii="黑体" w:hAnsi="黑体" w:eastAsia="黑体" w:cs="黑体"/>
          <w:b w:val="0"/>
          <w:bCs/>
          <w:i w:val="0"/>
          <w:caps w:val="0"/>
          <w:color w:val="000000"/>
          <w:spacing w:val="8"/>
          <w:kern w:val="0"/>
          <w:sz w:val="32"/>
          <w:szCs w:val="32"/>
          <w:shd w:val="clear" w:color="auto" w:fill="FFFFFF"/>
          <w:lang w:val="en-US" w:eastAsia="zh-CN" w:bidi="ar"/>
        </w:rPr>
        <w:t>一、活动目的</w:t>
      </w:r>
    </w:p>
    <w:p>
      <w:pPr>
        <w:pStyle w:val="5"/>
        <w:keepNext w:val="0"/>
        <w:keepLines w:val="0"/>
        <w:pageBreakBefore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 xml:space="preserve">    通过举办世界粮食日和“全国粮食安全宣传周”活动，加大国民粮食安全宣传教育力度，引导新闻媒体加强爱粮节粮宣传，强化全社会对粮食安全形势的认识，增强公民科学用粮意识，推动“爱粮节粮”行动全面深入开展。同时，加快推进粮食供给侧结构性改革，加快构建更高质量的粮食安全保障体系，有力推动粮食产业经济高质量发展，促进农民持续增收，着力增加绿色优质粮食产品供给、确保人民群众“舌尖上的安全”，满足人民日益增长的美好生活需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Style w:val="6"/>
          <w:rFonts w:hint="eastAsia" w:ascii="黑体" w:hAnsi="黑体" w:eastAsia="黑体" w:cs="黑体"/>
          <w:b w:val="0"/>
          <w:bCs/>
          <w:i w:val="0"/>
          <w:caps w:val="0"/>
          <w:color w:val="000000"/>
          <w:spacing w:val="8"/>
          <w:kern w:val="0"/>
          <w:sz w:val="32"/>
          <w:szCs w:val="32"/>
          <w:shd w:val="clear" w:color="auto" w:fill="FFFFFF"/>
          <w:lang w:val="en-US" w:eastAsia="zh-CN" w:bidi="ar"/>
        </w:rPr>
      </w:pPr>
      <w:r>
        <w:rPr>
          <w:rStyle w:val="6"/>
          <w:rFonts w:hint="eastAsia" w:ascii="黑体" w:hAnsi="黑体" w:eastAsia="黑体" w:cs="黑体"/>
          <w:b w:val="0"/>
          <w:bCs/>
          <w:i w:val="0"/>
          <w:caps w:val="0"/>
          <w:color w:val="000000"/>
          <w:spacing w:val="8"/>
          <w:kern w:val="0"/>
          <w:sz w:val="32"/>
          <w:szCs w:val="32"/>
          <w:shd w:val="clear" w:color="auto" w:fill="FFFFFF"/>
          <w:lang w:val="en-US" w:eastAsia="zh-CN" w:bidi="ar"/>
        </w:rPr>
        <w:t>二、活动主题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bCs/>
          <w:i w:val="0"/>
          <w:caps w:val="0"/>
          <w:color w:val="000000"/>
          <w:spacing w:val="8"/>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第39个世界粮食日的</w:t>
      </w:r>
      <w:r>
        <w:rPr>
          <w:rFonts w:hint="eastAsia" w:ascii="仿宋_GB2312" w:hAnsi="仿宋_GB2312" w:eastAsia="仿宋_GB2312" w:cs="仿宋_GB2312"/>
          <w:b w:val="0"/>
          <w:bCs w:val="0"/>
          <w:i w:val="0"/>
          <w:caps w:val="0"/>
          <w:color w:val="000000"/>
          <w:spacing w:val="8"/>
          <w:kern w:val="0"/>
          <w:sz w:val="32"/>
          <w:szCs w:val="32"/>
          <w:shd w:val="clear" w:color="auto" w:fill="FFFFFF"/>
          <w:lang w:val="en-US" w:eastAsia="zh-CN" w:bidi="ar"/>
        </w:rPr>
        <w:t>主题是：</w:t>
      </w:r>
      <w:r>
        <w:rPr>
          <w:rFonts w:hint="eastAsia" w:ascii="仿宋_GB2312" w:hAnsi="仿宋_GB2312" w:eastAsia="仿宋_GB2312" w:cs="仿宋_GB2312"/>
          <w:b/>
          <w:bCs/>
          <w:i w:val="0"/>
          <w:caps w:val="0"/>
          <w:color w:val="000000"/>
          <w:spacing w:val="8"/>
          <w:kern w:val="0"/>
          <w:sz w:val="32"/>
          <w:szCs w:val="32"/>
          <w:shd w:val="clear" w:color="auto" w:fill="FFFFFF"/>
          <w:lang w:val="en-US" w:eastAsia="zh-CN" w:bidi="ar"/>
        </w:rPr>
        <w:t>“行动造就未来 健康饮食实现零饥饿”</w:t>
      </w:r>
      <w:r>
        <w:rPr>
          <w:rFonts w:hint="eastAsia" w:ascii="仿宋_GB2312" w:hAnsi="仿宋_GB2312" w:eastAsia="仿宋_GB2312" w:cs="仿宋_GB2312"/>
          <w:b w:val="0"/>
          <w:bCs w:val="0"/>
          <w:i w:val="0"/>
          <w:caps w:val="0"/>
          <w:color w:val="000000"/>
          <w:spacing w:val="8"/>
          <w:kern w:val="0"/>
          <w:sz w:val="32"/>
          <w:szCs w:val="32"/>
          <w:shd w:val="clear" w:color="auto"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bCs/>
          <w:i w:val="0"/>
          <w:caps w:val="0"/>
          <w:color w:val="000000"/>
          <w:spacing w:val="8"/>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粮食安全系列宣传活动的</w:t>
      </w:r>
      <w:r>
        <w:rPr>
          <w:rFonts w:hint="eastAsia" w:ascii="仿宋_GB2312" w:hAnsi="仿宋_GB2312" w:eastAsia="仿宋_GB2312" w:cs="仿宋_GB2312"/>
          <w:b w:val="0"/>
          <w:bCs w:val="0"/>
          <w:i w:val="0"/>
          <w:caps w:val="0"/>
          <w:color w:val="000000"/>
          <w:spacing w:val="8"/>
          <w:kern w:val="0"/>
          <w:sz w:val="32"/>
          <w:szCs w:val="32"/>
          <w:shd w:val="clear" w:color="auto" w:fill="FFFFFF"/>
          <w:lang w:val="en-US" w:eastAsia="zh-CN" w:bidi="ar"/>
        </w:rPr>
        <w:t>主题是：</w:t>
      </w:r>
      <w:r>
        <w:rPr>
          <w:rFonts w:hint="eastAsia" w:ascii="仿宋_GB2312" w:hAnsi="仿宋_GB2312" w:eastAsia="仿宋_GB2312" w:cs="仿宋_GB2312"/>
          <w:b/>
          <w:bCs/>
          <w:i w:val="0"/>
          <w:caps w:val="0"/>
          <w:color w:val="000000"/>
          <w:spacing w:val="8"/>
          <w:kern w:val="0"/>
          <w:sz w:val="32"/>
          <w:szCs w:val="32"/>
          <w:shd w:val="clear" w:color="auto" w:fill="FFFFFF"/>
          <w:lang w:val="en-US" w:eastAsia="zh-CN" w:bidi="ar"/>
        </w:rPr>
        <w:t>“扛稳粮食安全重任 建设粮食产业强国”</w:t>
      </w:r>
      <w:r>
        <w:rPr>
          <w:rFonts w:hint="eastAsia" w:ascii="仿宋_GB2312" w:hAnsi="仿宋_GB2312" w:eastAsia="仿宋_GB2312" w:cs="仿宋_GB2312"/>
          <w:b w:val="0"/>
          <w:bCs w:val="0"/>
          <w:i w:val="0"/>
          <w:caps w:val="0"/>
          <w:color w:val="000000"/>
          <w:spacing w:val="8"/>
          <w:kern w:val="0"/>
          <w:sz w:val="32"/>
          <w:szCs w:val="32"/>
          <w:shd w:val="clear" w:color="auto"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Style w:val="6"/>
          <w:rFonts w:hint="eastAsia" w:ascii="黑体" w:hAnsi="黑体" w:eastAsia="黑体" w:cs="黑体"/>
          <w:b w:val="0"/>
          <w:bCs/>
          <w:i w:val="0"/>
          <w:caps w:val="0"/>
          <w:color w:val="000000"/>
          <w:spacing w:val="8"/>
          <w:kern w:val="0"/>
          <w:sz w:val="32"/>
          <w:szCs w:val="32"/>
          <w:shd w:val="clear" w:color="auto" w:fill="FFFFFF"/>
          <w:lang w:val="en-US" w:eastAsia="zh-CN" w:bidi="ar"/>
        </w:rPr>
      </w:pPr>
      <w:r>
        <w:rPr>
          <w:rStyle w:val="6"/>
          <w:rFonts w:hint="eastAsia" w:ascii="黑体" w:hAnsi="黑体" w:eastAsia="黑体" w:cs="黑体"/>
          <w:b w:val="0"/>
          <w:bCs/>
          <w:i w:val="0"/>
          <w:caps w:val="0"/>
          <w:color w:val="000000"/>
          <w:spacing w:val="8"/>
          <w:kern w:val="0"/>
          <w:sz w:val="32"/>
          <w:szCs w:val="32"/>
          <w:shd w:val="clear" w:color="auto" w:fill="FFFFFF"/>
          <w:lang w:val="en-US" w:eastAsia="zh-CN" w:bidi="ar"/>
        </w:rPr>
        <w:t>三、组织机构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楷体_GB2312" w:hAnsi="楷体_GB2312" w:eastAsia="楷体_GB2312" w:cs="楷体_GB2312"/>
          <w:b/>
          <w:bCs w:val="0"/>
          <w:i w:val="0"/>
          <w:caps w:val="0"/>
          <w:color w:val="000000"/>
          <w:spacing w:val="8"/>
          <w:kern w:val="0"/>
          <w:sz w:val="32"/>
          <w:szCs w:val="32"/>
          <w:shd w:val="clear" w:color="auto" w:fill="FFFFFF"/>
          <w:lang w:val="en-US" w:eastAsia="zh-CN" w:bidi="ar"/>
        </w:rPr>
      </w:pPr>
      <w:r>
        <w:rPr>
          <w:rStyle w:val="6"/>
          <w:rFonts w:hint="eastAsia" w:ascii="楷体_GB2312" w:hAnsi="楷体_GB2312" w:eastAsia="楷体_GB2312" w:cs="楷体_GB2312"/>
          <w:b/>
          <w:bCs w:val="0"/>
          <w:i w:val="0"/>
          <w:caps w:val="0"/>
          <w:color w:val="000000"/>
          <w:spacing w:val="8"/>
          <w:kern w:val="0"/>
          <w:sz w:val="32"/>
          <w:szCs w:val="32"/>
          <w:shd w:val="clear" w:color="auto" w:fill="FFFFFF"/>
          <w:lang w:val="en-US" w:eastAsia="zh-CN" w:bidi="ar"/>
        </w:rPr>
        <w:t>（一）主办单位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省粮食和物资储备局、农业农村厅、教育厅、科技厅、妇联</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Style w:val="6"/>
          <w:rFonts w:hint="eastAsia" w:ascii="楷体_GB2312" w:hAnsi="楷体_GB2312" w:eastAsia="楷体_GB2312" w:cs="楷体_GB2312"/>
          <w:b/>
          <w:bCs w:val="0"/>
          <w:i w:val="0"/>
          <w:caps w:val="0"/>
          <w:color w:val="000000"/>
          <w:spacing w:val="8"/>
          <w:kern w:val="0"/>
          <w:sz w:val="32"/>
          <w:szCs w:val="32"/>
          <w:shd w:val="clear" w:color="auto" w:fill="FFFFFF"/>
          <w:lang w:val="en-US" w:eastAsia="zh-CN" w:bidi="ar"/>
        </w:rPr>
      </w:pPr>
      <w:r>
        <w:rPr>
          <w:rStyle w:val="6"/>
          <w:rFonts w:hint="eastAsia" w:ascii="楷体_GB2312" w:hAnsi="楷体_GB2312" w:eastAsia="楷体_GB2312" w:cs="楷体_GB2312"/>
          <w:b/>
          <w:bCs w:val="0"/>
          <w:i w:val="0"/>
          <w:caps w:val="0"/>
          <w:color w:val="000000"/>
          <w:spacing w:val="8"/>
          <w:kern w:val="0"/>
          <w:sz w:val="32"/>
          <w:szCs w:val="32"/>
          <w:shd w:val="clear" w:color="auto" w:fill="FFFFFF"/>
          <w:lang w:val="en-US" w:eastAsia="zh-CN" w:bidi="ar"/>
        </w:rPr>
        <w:t>（二）主会场承办单位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8"/>
          <w:kern w:val="0"/>
          <w:sz w:val="32"/>
          <w:szCs w:val="32"/>
          <w:u w:val="none"/>
          <w:shd w:val="clear" w:color="auto" w:fill="FFFFFF"/>
          <w:lang w:val="en-US" w:eastAsia="zh-CN" w:bidi="ar"/>
        </w:rPr>
        <w:t>漳州市粮食和物资储备局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Style w:val="6"/>
          <w:rFonts w:hint="eastAsia" w:ascii="黑体" w:hAnsi="黑体" w:eastAsia="黑体" w:cs="黑体"/>
          <w:b w:val="0"/>
          <w:bCs/>
          <w:i w:val="0"/>
          <w:caps w:val="0"/>
          <w:color w:val="000000"/>
          <w:spacing w:val="8"/>
          <w:kern w:val="0"/>
          <w:sz w:val="32"/>
          <w:szCs w:val="32"/>
          <w:shd w:val="clear" w:color="auto" w:fill="FFFFFF"/>
          <w:lang w:val="en-US" w:eastAsia="zh-CN" w:bidi="ar"/>
        </w:rPr>
      </w:pPr>
      <w:r>
        <w:rPr>
          <w:rStyle w:val="6"/>
          <w:rFonts w:hint="eastAsia" w:ascii="黑体" w:hAnsi="黑体" w:eastAsia="黑体" w:cs="黑体"/>
          <w:b w:val="0"/>
          <w:bCs/>
          <w:i w:val="0"/>
          <w:caps w:val="0"/>
          <w:color w:val="000000"/>
          <w:spacing w:val="8"/>
          <w:kern w:val="0"/>
          <w:sz w:val="32"/>
          <w:szCs w:val="32"/>
          <w:shd w:val="clear" w:color="auto" w:fill="FFFFFF"/>
          <w:lang w:val="en-US" w:eastAsia="zh-CN" w:bidi="ar"/>
        </w:rPr>
        <w:t>四、活动安排</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Style w:val="6"/>
          <w:rFonts w:hint="eastAsia" w:ascii="楷体_GB2312" w:hAnsi="楷体_GB2312" w:eastAsia="楷体_GB2312" w:cs="楷体_GB2312"/>
          <w:b/>
          <w:bCs w:val="0"/>
          <w:i w:val="0"/>
          <w:caps w:val="0"/>
          <w:color w:val="000000"/>
          <w:spacing w:val="8"/>
          <w:kern w:val="0"/>
          <w:sz w:val="32"/>
          <w:szCs w:val="32"/>
          <w:shd w:val="clear" w:color="auto" w:fill="FFFFFF"/>
          <w:lang w:val="en-US" w:eastAsia="zh-CN" w:bidi="ar"/>
        </w:rPr>
      </w:pPr>
      <w:r>
        <w:rPr>
          <w:rStyle w:val="6"/>
          <w:rFonts w:hint="eastAsia" w:ascii="楷体_GB2312" w:hAnsi="楷体_GB2312" w:eastAsia="楷体_GB2312" w:cs="楷体_GB2312"/>
          <w:b/>
          <w:bCs w:val="0"/>
          <w:i w:val="0"/>
          <w:caps w:val="0"/>
          <w:color w:val="000000"/>
          <w:spacing w:val="8"/>
          <w:kern w:val="0"/>
          <w:sz w:val="32"/>
          <w:szCs w:val="32"/>
          <w:shd w:val="clear" w:color="auto" w:fill="FFFFFF"/>
          <w:lang w:val="en-US" w:eastAsia="zh-CN" w:bidi="ar"/>
        </w:rPr>
        <w:t>（一）准备阶段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9月上旬，省粮食和物资储备局会同农业农村厅、教育厅、科技厅、妇联制定工作方案，联合下发世界粮食日和全国粮食安全宣传周活动通知。结合我省特色做好宣传手册、主题宣传品等活动物品准备。各设区市粮食和物资储备部门按照本通知要求，做好各项准备工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Style w:val="6"/>
          <w:rFonts w:hint="eastAsia" w:ascii="楷体_GB2312" w:hAnsi="楷体_GB2312" w:eastAsia="楷体_GB2312" w:cs="楷体_GB2312"/>
          <w:b/>
          <w:bCs w:val="0"/>
          <w:i w:val="0"/>
          <w:caps w:val="0"/>
          <w:color w:val="000000"/>
          <w:spacing w:val="8"/>
          <w:kern w:val="0"/>
          <w:sz w:val="32"/>
          <w:szCs w:val="32"/>
          <w:shd w:val="clear" w:color="auto" w:fill="FFFFFF"/>
          <w:lang w:val="en-US" w:eastAsia="zh-CN" w:bidi="ar"/>
        </w:rPr>
      </w:pPr>
      <w:r>
        <w:rPr>
          <w:rStyle w:val="6"/>
          <w:rFonts w:hint="eastAsia" w:ascii="楷体_GB2312" w:hAnsi="楷体_GB2312" w:eastAsia="楷体_GB2312" w:cs="楷体_GB2312"/>
          <w:b/>
          <w:bCs w:val="0"/>
          <w:i w:val="0"/>
          <w:caps w:val="0"/>
          <w:color w:val="000000"/>
          <w:spacing w:val="8"/>
          <w:kern w:val="0"/>
          <w:sz w:val="32"/>
          <w:szCs w:val="32"/>
          <w:shd w:val="clear" w:color="auto" w:fill="FFFFFF"/>
          <w:lang w:val="en-US" w:eastAsia="zh-CN" w:bidi="ar"/>
        </w:rPr>
        <w:t>（二）实施阶段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Fonts w:hint="eastAsia" w:ascii="仿宋_GB2312" w:hAnsi="仿宋_GB2312" w:eastAsia="仿宋_GB2312" w:cs="仿宋_GB2312"/>
          <w:b/>
          <w:bCs/>
          <w:i w:val="0"/>
          <w:caps w:val="0"/>
          <w:color w:val="000000"/>
          <w:spacing w:val="8"/>
          <w:kern w:val="0"/>
          <w:sz w:val="32"/>
          <w:szCs w:val="32"/>
          <w:shd w:val="clear" w:color="auto" w:fill="FFFFFF"/>
          <w:lang w:val="en-US" w:eastAsia="zh-CN" w:bidi="ar"/>
        </w:rPr>
        <w:t>1.确定公布一批粮食安全宣传教育基地。</w:t>
      </w: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建立健全粮食安全宣传教育长效机制，在全省确定公布一批粮食安全宣传教育基地。9月30日前，各设区市和平潭综合实验区粮食和物资储备部门会同有关部门单位向省直有关部门单位报送1～2个基地（具体要求见附件1）。省粮食和物资储备局将会同有关部门单位，确定公布一批全省粮食安全宣传教育基地，并择优向国家有关部门单位推荐报送1～2个基地。</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Fonts w:hint="eastAsia" w:ascii="仿宋_GB2312" w:hAnsi="仿宋_GB2312" w:eastAsia="仿宋_GB2312" w:cs="仿宋_GB2312"/>
          <w:b/>
          <w:bCs/>
          <w:i w:val="0"/>
          <w:caps w:val="0"/>
          <w:color w:val="333333"/>
          <w:spacing w:val="8"/>
          <w:sz w:val="32"/>
          <w:szCs w:val="32"/>
          <w:lang w:val="en-US" w:eastAsia="zh-CN"/>
        </w:rPr>
        <w:t>2.举办世界粮食日主题宣传现场活动。</w:t>
      </w: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10月16日，省粮食和物资储备局会同省农业农村厅、教育厅、科技厅、妇联在</w:t>
      </w:r>
      <w:r>
        <w:rPr>
          <w:rFonts w:hint="eastAsia" w:ascii="仿宋_GB2312" w:hAnsi="仿宋_GB2312" w:eastAsia="仿宋_GB2312" w:cs="仿宋_GB2312"/>
          <w:b w:val="0"/>
          <w:i w:val="0"/>
          <w:caps w:val="0"/>
          <w:color w:val="000000"/>
          <w:spacing w:val="8"/>
          <w:kern w:val="0"/>
          <w:sz w:val="32"/>
          <w:szCs w:val="32"/>
          <w:u w:val="none"/>
          <w:shd w:val="clear" w:color="auto" w:fill="FFFFFF"/>
          <w:lang w:val="en-US" w:eastAsia="zh-CN" w:bidi="ar"/>
        </w:rPr>
        <w:t>漳州市</w:t>
      </w: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举办主题宣传现场活动。公布“福建省级粮食安全宣传教育基地”名单并统一授牌。紧扣2019年世界粮食日和全国粮食安全宣传周活动主题，向社会各界发出保障国家粮食安全主题倡议，倡导引领爱粮节粮社会新风尚，牢固树立粮食安全人人有责意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8" w:firstLineChars="200"/>
        <w:jc w:val="both"/>
        <w:rPr>
          <w:rFonts w:hint="eastAsia" w:ascii="仿宋_GB2312" w:hAnsi="仿宋_GB2312" w:eastAsia="仿宋_GB2312" w:cs="仿宋_GB2312"/>
          <w:b/>
          <w:bCs/>
          <w:i w:val="0"/>
          <w:caps w:val="0"/>
          <w:color w:val="000000"/>
          <w:spacing w:val="8"/>
          <w:kern w:val="0"/>
          <w:sz w:val="32"/>
          <w:szCs w:val="32"/>
          <w:shd w:val="clear" w:color="auto" w:fill="FFFFFF"/>
          <w:lang w:val="en-US" w:eastAsia="zh-CN" w:bidi="ar"/>
        </w:rPr>
      </w:pPr>
      <w:r>
        <w:rPr>
          <w:rFonts w:hint="eastAsia" w:ascii="仿宋_GB2312" w:hAnsi="仿宋_GB2312" w:eastAsia="仿宋_GB2312" w:cs="仿宋_GB2312"/>
          <w:b/>
          <w:bCs/>
          <w:i w:val="0"/>
          <w:caps w:val="0"/>
          <w:color w:val="000000"/>
          <w:spacing w:val="8"/>
          <w:kern w:val="0"/>
          <w:sz w:val="32"/>
          <w:szCs w:val="32"/>
          <w:shd w:val="clear" w:color="auto" w:fill="FFFFFF"/>
          <w:lang w:val="en-US" w:eastAsia="zh-CN" w:bidi="ar"/>
        </w:rPr>
        <w:t>3.深入基层开展惠农惠粮政策宣讲。</w:t>
      </w: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各级粮食和物资储备部门积极会同农业农村、教育、科技、妇联组织专家进社区、进农村组织咨询服务和发放宣传单，走村入户、深入田间地头，对粮食安全问题进行调研，认真倾听农民对国家及我省粮食政策的意见建议，深入了解粮食安全方面存在的矛盾隐患；面对面宣传国家及我省粮食生产政策，讲解粮食生产、收获、运输、保管等方面的科技知识，提高农户粮食种植和收储技术水平等活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Fonts w:hint="eastAsia" w:ascii="仿宋_GB2312" w:hAnsi="仿宋_GB2312" w:eastAsia="仿宋_GB2312" w:cs="仿宋_GB2312"/>
          <w:b/>
          <w:bCs/>
          <w:i w:val="0"/>
          <w:caps w:val="0"/>
          <w:color w:val="000000"/>
          <w:spacing w:val="8"/>
          <w:kern w:val="0"/>
          <w:sz w:val="32"/>
          <w:szCs w:val="32"/>
          <w:shd w:val="clear" w:color="auto" w:fill="FFFFFF"/>
          <w:lang w:val="en-US" w:eastAsia="zh-CN" w:bidi="ar"/>
        </w:rPr>
        <w:t>4.组织形式多样的爱粮节粮宣传。</w:t>
      </w: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在农村和城市社区、大中小学校、大中型企业、粮食经营企业、餐饮企业中开展爱粮节粮现场宣传活动，在办公场所、行业企业、放心粮油店、交通要道等张贴悬挂宣传标语，通过举办爱粮节粮宣传图文展示、粮油食用安全知识讲座，播放宣传片等形式，增强宣传效果。依托全省粮食质量安全检验监测体系，向农户宣传推广粮食品质测报和监测、科学储粮技术服务，促进农民增收增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Fonts w:hint="eastAsia" w:ascii="仿宋_GB2312" w:hAnsi="仿宋_GB2312" w:eastAsia="仿宋_GB2312" w:cs="仿宋_GB2312"/>
          <w:b/>
          <w:bCs/>
          <w:i w:val="0"/>
          <w:caps w:val="0"/>
          <w:color w:val="000000"/>
          <w:spacing w:val="8"/>
          <w:kern w:val="0"/>
          <w:sz w:val="32"/>
          <w:szCs w:val="32"/>
          <w:shd w:val="clear" w:color="auto" w:fill="FFFFFF"/>
          <w:lang w:val="en-US" w:eastAsia="zh-CN" w:bidi="ar"/>
        </w:rPr>
        <w:t>5.加大爱粮节粮宣传报道力度。</w:t>
      </w: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加强与主流新闻媒体的沟通协调，围绕活动主题，充分报道我省爱粮节粮工作以及各部门开展活动情况。10月16日，省粮食和物资储备局与农业农村厅、教育厅、科技厅、妇联联合在我省主流媒体上就世界粮食日和全国粮食安全宣传周活动等内容进行宣传报道。统一制作宣传世界粮食日和粮食安全宣传周活动、爱粮节粮知识等内容，在部门网站上进行宣传，营造良好的舆论氛围。</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Style w:val="6"/>
          <w:rFonts w:hint="eastAsia" w:ascii="楷体_GB2312" w:hAnsi="楷体_GB2312" w:eastAsia="楷体_GB2312" w:cs="楷体_GB2312"/>
          <w:b/>
          <w:bCs w:val="0"/>
          <w:i w:val="0"/>
          <w:caps w:val="0"/>
          <w:color w:val="000000"/>
          <w:spacing w:val="8"/>
          <w:kern w:val="0"/>
          <w:sz w:val="32"/>
          <w:szCs w:val="32"/>
          <w:shd w:val="clear" w:color="auto" w:fill="FFFFFF"/>
          <w:lang w:val="en-US" w:eastAsia="zh-CN" w:bidi="ar"/>
        </w:rPr>
      </w:pPr>
      <w:r>
        <w:rPr>
          <w:rStyle w:val="6"/>
          <w:rFonts w:hint="eastAsia" w:ascii="楷体_GB2312" w:hAnsi="楷体_GB2312" w:eastAsia="楷体_GB2312" w:cs="楷体_GB2312"/>
          <w:b/>
          <w:bCs w:val="0"/>
          <w:i w:val="0"/>
          <w:caps w:val="0"/>
          <w:color w:val="000000"/>
          <w:spacing w:val="8"/>
          <w:kern w:val="0"/>
          <w:sz w:val="32"/>
          <w:szCs w:val="32"/>
          <w:shd w:val="clear" w:color="auto" w:fill="FFFFFF"/>
          <w:lang w:val="en-US" w:eastAsia="zh-CN" w:bidi="ar"/>
        </w:rPr>
        <w:t>（三）活动总结</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各设区市粮食和物资储备部门等相关主办单位要对活动开展情况进行认真总结，于10月20日前将活动情况（含总结报告、活动图片、视频材料等纸质版和电子版）分别对口报送省级各主办部门，同时抄送省粮食和物资储备局一份。10月31日前，省级各主办单位部门对活动开展情况进行认真总结，并将活动情况（含总结报告、活动图片、视频材料等）报送国家粮食和物资储备局、农业农村部、教育部、科技部和全国妇联。</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Style w:val="6"/>
          <w:rFonts w:hint="eastAsia" w:ascii="黑体" w:hAnsi="黑体" w:eastAsia="黑体" w:cs="黑体"/>
          <w:b w:val="0"/>
          <w:bCs/>
          <w:i w:val="0"/>
          <w:caps w:val="0"/>
          <w:color w:val="000000"/>
          <w:spacing w:val="8"/>
          <w:kern w:val="0"/>
          <w:sz w:val="32"/>
          <w:szCs w:val="32"/>
          <w:shd w:val="clear" w:color="auto" w:fill="FFFFFF"/>
          <w:lang w:val="en-US" w:eastAsia="zh-CN" w:bidi="ar"/>
        </w:rPr>
      </w:pPr>
      <w:r>
        <w:rPr>
          <w:rStyle w:val="6"/>
          <w:rFonts w:hint="eastAsia" w:ascii="黑体" w:hAnsi="黑体" w:eastAsia="黑体" w:cs="黑体"/>
          <w:b w:val="0"/>
          <w:bCs/>
          <w:i w:val="0"/>
          <w:caps w:val="0"/>
          <w:color w:val="000000"/>
          <w:spacing w:val="8"/>
          <w:kern w:val="0"/>
          <w:sz w:val="32"/>
          <w:szCs w:val="32"/>
          <w:shd w:val="clear" w:color="auto" w:fill="FFFFFF"/>
          <w:lang w:val="en-US" w:eastAsia="zh-CN" w:bidi="ar"/>
        </w:rPr>
        <w:t>五、有关要求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Style w:val="6"/>
          <w:rFonts w:hint="eastAsia" w:ascii="楷体_GB2312" w:hAnsi="楷体_GB2312" w:eastAsia="楷体_GB2312" w:cs="楷体_GB2312"/>
          <w:b/>
          <w:bCs w:val="0"/>
          <w:i w:val="0"/>
          <w:caps w:val="0"/>
          <w:color w:val="000000"/>
          <w:spacing w:val="8"/>
          <w:kern w:val="0"/>
          <w:sz w:val="32"/>
          <w:szCs w:val="32"/>
          <w:shd w:val="clear" w:color="auto" w:fill="FFFFFF"/>
          <w:lang w:val="en-US" w:eastAsia="zh-CN" w:bidi="ar"/>
        </w:rPr>
        <w:t>（一）高度重视，加强领导。</w:t>
      </w: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世界粮食日和全国粮食安全宣传周活动是组织开展国民粮食安全宣传教育，大力推动高质量发展的重要平台和抓手。各地要统一认识，提高站位，切实强化组织领导，落实必要经费，确保各项活动顺利进行并形成规模声势。</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Style w:val="6"/>
          <w:rFonts w:hint="eastAsia" w:ascii="楷体_GB2312" w:hAnsi="楷体_GB2312" w:eastAsia="楷体_GB2312" w:cs="楷体_GB2312"/>
          <w:b/>
          <w:bCs w:val="0"/>
          <w:i w:val="0"/>
          <w:caps w:val="0"/>
          <w:color w:val="000000"/>
          <w:spacing w:val="8"/>
          <w:kern w:val="0"/>
          <w:sz w:val="32"/>
          <w:szCs w:val="32"/>
          <w:shd w:val="clear" w:color="auto" w:fill="FFFFFF"/>
          <w:lang w:val="en-US" w:eastAsia="zh-CN" w:bidi="ar"/>
        </w:rPr>
        <w:t>（二）科学组织，抓出实效。</w:t>
      </w: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各设区市粮食和物资储备部门要按照本通知精神，会同市级有关部门单位，结合当地实际制定世界粮食日和全国粮食安全宣传周活动实施方案，组织好本地区粮食安全宣传教育基地推荐工作，并于9月30日前，报省粮食和物资储备局备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Style w:val="6"/>
          <w:rFonts w:hint="eastAsia" w:ascii="楷体_GB2312" w:hAnsi="楷体_GB2312" w:eastAsia="楷体_GB2312" w:cs="楷体_GB2312"/>
          <w:b/>
          <w:bCs w:val="0"/>
          <w:i w:val="0"/>
          <w:caps w:val="0"/>
          <w:color w:val="000000"/>
          <w:spacing w:val="8"/>
          <w:kern w:val="0"/>
          <w:sz w:val="32"/>
          <w:szCs w:val="32"/>
          <w:shd w:val="clear" w:color="auto" w:fill="FFFFFF"/>
          <w:lang w:val="en-US" w:eastAsia="zh-CN" w:bidi="ar"/>
        </w:rPr>
        <w:t>（三）厉行节约、确保安全。</w:t>
      </w: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切实贯彻落实中央八项规定精神，改进工作作风、注重活动内容、厉行勤俭节约，严禁铺张浪费、大讲排场和形式主义。高度重视安全防护工作，同步部署消防、交通、防踩踏等安全防护措施，严格排查，消除隐患，落实应急预案，严防各类安全事故发生。</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Style w:val="6"/>
          <w:rFonts w:hint="eastAsia" w:ascii="仿宋_GB2312" w:hAnsi="仿宋_GB2312" w:eastAsia="仿宋_GB2312" w:cs="仿宋_GB2312"/>
          <w:i w:val="0"/>
          <w:caps w:val="0"/>
          <w:color w:val="000000"/>
          <w:spacing w:val="8"/>
          <w:kern w:val="0"/>
          <w:sz w:val="32"/>
          <w:szCs w:val="32"/>
          <w:shd w:val="clear" w:color="auto"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联 系 人：胡聪明  陈昌炳</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联系电话：0591-22026511  87533635</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传真电话：0591-87553821</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电子邮箱：fujianliangshi@163.com</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附件：1.粮食安全宣传教育基地职责和管理原则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 xml:space="preserve">      2.粮食安全宣传教育基地申报表</w:t>
      </w:r>
    </w:p>
    <w:p>
      <w:pPr>
        <w:keepNext w:val="0"/>
        <w:keepLines w:val="0"/>
        <w:widowControl/>
        <w:suppressLineNumbers w:val="0"/>
        <w:spacing w:before="0" w:beforeAutospacing="0" w:after="0" w:afterAutospacing="0"/>
        <w:ind w:left="0" w:right="0" w:firstLine="704"/>
        <w:jc w:val="left"/>
        <w:rPr>
          <w:rFonts w:hint="eastAsia" w:ascii="仿宋_GB2312" w:hAnsi="仿宋_GB2312" w:eastAsia="仿宋_GB2312" w:cs="仿宋_GB2312"/>
          <w:b w:val="0"/>
          <w:i w:val="0"/>
          <w:caps w:val="0"/>
          <w:color w:val="333333"/>
          <w:spacing w:val="8"/>
          <w:sz w:val="32"/>
          <w:szCs w:val="32"/>
          <w:shd w:val="clear" w:color="auto" w:fill="FFFFFF"/>
          <w:lang w:val="en-US" w:eastAsia="zh-CN"/>
        </w:rPr>
      </w:pPr>
      <w:r>
        <w:rPr>
          <w:rFonts w:hint="eastAsia" w:ascii="仿宋_GB2312" w:hAnsi="仿宋_GB2312" w:eastAsia="仿宋_GB2312" w:cs="仿宋_GB2312"/>
          <w:b w:val="0"/>
          <w:i w:val="0"/>
          <w:caps w:val="0"/>
          <w:color w:val="333333"/>
          <w:spacing w:val="8"/>
          <w:sz w:val="32"/>
          <w:szCs w:val="32"/>
          <w:shd w:val="clear" w:color="auto" w:fill="FFFFFF"/>
          <w:lang w:val="en-US" w:eastAsia="zh-CN"/>
        </w:rPr>
        <w:t xml:space="preserve">     </w:t>
      </w:r>
    </w:p>
    <w:p>
      <w:pPr>
        <w:keepNext w:val="0"/>
        <w:keepLines w:val="0"/>
        <w:widowControl/>
        <w:suppressLineNumbers w:val="0"/>
        <w:spacing w:before="0" w:beforeAutospacing="0" w:after="0" w:afterAutospacing="0"/>
        <w:ind w:right="0"/>
        <w:jc w:val="left"/>
        <w:rPr>
          <w:rFonts w:hint="eastAsia" w:ascii="黑体" w:hAnsi="黑体" w:eastAsia="黑体" w:cs="黑体"/>
          <w:b w:val="0"/>
          <w:i w:val="0"/>
          <w:caps w:val="0"/>
          <w:color w:val="333333"/>
          <w:spacing w:val="8"/>
          <w:sz w:val="32"/>
          <w:szCs w:val="32"/>
          <w:shd w:val="clear" w:color="auto" w:fill="FFFFFF"/>
          <w:lang w:val="en-US" w:eastAsia="zh-CN"/>
        </w:rPr>
      </w:pPr>
      <w:r>
        <w:rPr>
          <w:rFonts w:hint="eastAsia" w:ascii="仿宋_GB2312" w:hAnsi="仿宋_GB2312" w:eastAsia="仿宋_GB2312" w:cs="仿宋_GB2312"/>
          <w:b w:val="0"/>
          <w:i w:val="0"/>
          <w:caps w:val="0"/>
          <w:color w:val="333333"/>
          <w:spacing w:val="8"/>
          <w:sz w:val="32"/>
          <w:szCs w:val="32"/>
          <w:shd w:val="clear" w:color="auto" w:fill="FFFFFF"/>
          <w:lang w:val="en-US" w:eastAsia="zh-CN"/>
        </w:rPr>
        <w:br w:type="page"/>
      </w:r>
      <w:r>
        <w:rPr>
          <w:rFonts w:hint="eastAsia" w:ascii="黑体" w:hAnsi="黑体" w:eastAsia="黑体" w:cs="黑体"/>
          <w:b w:val="0"/>
          <w:i w:val="0"/>
          <w:caps w:val="0"/>
          <w:color w:val="333333"/>
          <w:spacing w:val="8"/>
          <w:sz w:val="32"/>
          <w:szCs w:val="32"/>
          <w:shd w:val="clear" w:color="auto" w:fill="FFFFFF"/>
          <w:lang w:val="en-US" w:eastAsia="zh-CN"/>
        </w:rPr>
        <w:t>附件1</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ind w:right="0"/>
        <w:jc w:val="center"/>
        <w:textAlignment w:val="auto"/>
        <w:outlineLvl w:val="9"/>
        <w:rPr>
          <w:rFonts w:hint="eastAsia" w:ascii="方正小标宋简体" w:hAnsi="方正小标宋简体" w:eastAsia="方正小标宋简体" w:cs="方正小标宋简体"/>
          <w:b w:val="0"/>
          <w:i w:val="0"/>
          <w:caps w:val="0"/>
          <w:color w:val="333333"/>
          <w:spacing w:val="8"/>
          <w:sz w:val="44"/>
          <w:szCs w:val="44"/>
          <w:shd w:val="clear" w:color="auto" w:fill="FFFFFF"/>
          <w:lang w:val="en-US" w:eastAsia="zh-CN"/>
        </w:rPr>
      </w:pPr>
      <w:r>
        <w:rPr>
          <w:rFonts w:hint="eastAsia" w:ascii="方正小标宋简体" w:hAnsi="方正小标宋简体" w:eastAsia="方正小标宋简体" w:cs="方正小标宋简体"/>
          <w:b w:val="0"/>
          <w:i w:val="0"/>
          <w:caps w:val="0"/>
          <w:color w:val="333333"/>
          <w:spacing w:val="8"/>
          <w:sz w:val="44"/>
          <w:szCs w:val="44"/>
          <w:shd w:val="clear" w:color="auto" w:fill="FFFFFF"/>
          <w:lang w:val="en-US" w:eastAsia="zh-CN"/>
        </w:rPr>
        <w:t>粮食安全宣传教育基地职责和管理原则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8" w:firstLineChars="200"/>
        <w:jc w:val="both"/>
        <w:rPr>
          <w:rFonts w:hint="eastAsia" w:ascii="仿宋_GB2312" w:hAnsi="仿宋_GB2312" w:eastAsia="仿宋_GB2312" w:cs="仿宋_GB2312"/>
          <w:b w:val="0"/>
          <w:i w:val="0"/>
          <w:caps w:val="0"/>
          <w:color w:val="333333"/>
          <w:spacing w:val="8"/>
          <w:kern w:val="0"/>
          <w:sz w:val="32"/>
          <w:szCs w:val="32"/>
          <w:shd w:val="clear" w:color="auto"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rPr>
          <w:rFonts w:hint="eastAsia" w:ascii="仿宋_GB2312" w:hAnsi="仿宋_GB2312" w:eastAsia="仿宋_GB2312" w:cs="仿宋_GB2312"/>
          <w:b w:val="0"/>
          <w:i w:val="0"/>
          <w:caps w:val="0"/>
          <w:color w:val="000000"/>
          <w:spacing w:val="8"/>
          <w:sz w:val="32"/>
          <w:szCs w:val="32"/>
        </w:rPr>
      </w:pP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为建立健全粮食安全宣传教育长效机制，在全省范围内确定公布一批粮食安全宣传教育基地，以基地为抓手，面向社会公众广泛开展粮食安全宣传教育，倡导引领爱粮节粮社会新风尚，牢固树立粮食安全人人有责意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Style w:val="6"/>
          <w:rFonts w:hint="eastAsia" w:ascii="黑体" w:hAnsi="黑体" w:eastAsia="黑体" w:cs="黑体"/>
          <w:b w:val="0"/>
          <w:bCs/>
          <w:i w:val="0"/>
          <w:caps w:val="0"/>
          <w:color w:val="000000"/>
          <w:spacing w:val="8"/>
          <w:kern w:val="0"/>
          <w:sz w:val="32"/>
          <w:szCs w:val="32"/>
          <w:shd w:val="clear" w:color="auto" w:fill="FFFFFF"/>
          <w:lang w:val="en-US" w:eastAsia="zh-CN" w:bidi="ar"/>
        </w:rPr>
      </w:pPr>
      <w:r>
        <w:rPr>
          <w:rStyle w:val="6"/>
          <w:rFonts w:hint="eastAsia" w:ascii="黑体" w:hAnsi="黑体" w:eastAsia="黑体" w:cs="黑体"/>
          <w:b w:val="0"/>
          <w:bCs/>
          <w:i w:val="0"/>
          <w:caps w:val="0"/>
          <w:color w:val="000000"/>
          <w:spacing w:val="8"/>
          <w:kern w:val="0"/>
          <w:sz w:val="32"/>
          <w:szCs w:val="32"/>
          <w:shd w:val="clear" w:color="auto" w:fill="FFFFFF"/>
          <w:lang w:val="en-US" w:eastAsia="zh-CN" w:bidi="ar"/>
        </w:rPr>
        <w:t>一、主要职责</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Fonts w:hint="eastAsia" w:ascii="楷体_GB2312" w:hAnsi="楷体_GB2312" w:eastAsia="楷体_GB2312" w:cs="楷体_GB2312"/>
          <w:b/>
          <w:bCs/>
          <w:i w:val="0"/>
          <w:caps w:val="0"/>
          <w:color w:val="000000"/>
          <w:spacing w:val="8"/>
          <w:kern w:val="0"/>
          <w:sz w:val="32"/>
          <w:szCs w:val="32"/>
          <w:shd w:val="clear" w:color="auto" w:fill="FFFFFF"/>
          <w:lang w:val="en-US" w:eastAsia="zh-CN" w:bidi="ar"/>
        </w:rPr>
        <w:t>（一）</w:t>
      </w: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按照省级粮食和物资储备等部门单位的统一安排，积极承接开展粮食安全宣传教育有关社会实践、合作交流、主题宣讲等工作任务。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Fonts w:hint="eastAsia" w:ascii="楷体_GB2312" w:hAnsi="楷体_GB2312" w:eastAsia="楷体_GB2312" w:cs="楷体_GB2312"/>
          <w:b/>
          <w:bCs/>
          <w:i w:val="0"/>
          <w:caps w:val="0"/>
          <w:color w:val="000000"/>
          <w:spacing w:val="8"/>
          <w:kern w:val="0"/>
          <w:sz w:val="32"/>
          <w:szCs w:val="32"/>
          <w:shd w:val="clear" w:color="auto" w:fill="FFFFFF"/>
          <w:lang w:val="en-US" w:eastAsia="zh-CN" w:bidi="ar"/>
        </w:rPr>
        <w:t>（二）</w:t>
      </w: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根据本单位地域、行业、职能等特色优势，创新载体、丰富内容，面向家庭、学生、职工等不同群体，自主开展形式多样的粮食安全宣传教育活动。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Fonts w:hint="eastAsia" w:ascii="楷体_GB2312" w:hAnsi="楷体_GB2312" w:eastAsia="楷体_GB2312" w:cs="楷体_GB2312"/>
          <w:b/>
          <w:bCs/>
          <w:i w:val="0"/>
          <w:caps w:val="0"/>
          <w:color w:val="000000"/>
          <w:spacing w:val="8"/>
          <w:kern w:val="0"/>
          <w:sz w:val="32"/>
          <w:szCs w:val="32"/>
          <w:shd w:val="clear" w:color="auto" w:fill="FFFFFF"/>
          <w:lang w:val="en-US" w:eastAsia="zh-CN" w:bidi="ar"/>
        </w:rPr>
        <w:t>（三）</w:t>
      </w: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组建相关业务团队，保障必要工作条件和运行经费，不断提高粮食安全宣传教育工作质量和水平。</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Fonts w:hint="eastAsia" w:ascii="楷体_GB2312" w:hAnsi="楷体_GB2312" w:eastAsia="楷体_GB2312" w:cs="楷体_GB2312"/>
          <w:b/>
          <w:bCs/>
          <w:i w:val="0"/>
          <w:caps w:val="0"/>
          <w:color w:val="000000"/>
          <w:spacing w:val="8"/>
          <w:kern w:val="0"/>
          <w:sz w:val="32"/>
          <w:szCs w:val="32"/>
          <w:shd w:val="clear" w:color="auto" w:fill="FFFFFF"/>
          <w:lang w:val="en-US" w:eastAsia="zh-CN" w:bidi="ar"/>
        </w:rPr>
        <w:t>（四）</w:t>
      </w: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每年开展宣传教育天数不少于15天，接待人数不少于500人次。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Fonts w:hint="eastAsia" w:ascii="楷体_GB2312" w:hAnsi="楷体_GB2312" w:eastAsia="楷体_GB2312" w:cs="楷体_GB2312"/>
          <w:b/>
          <w:bCs/>
          <w:i w:val="0"/>
          <w:caps w:val="0"/>
          <w:color w:val="000000"/>
          <w:spacing w:val="8"/>
          <w:kern w:val="0"/>
          <w:sz w:val="32"/>
          <w:szCs w:val="32"/>
          <w:shd w:val="clear" w:color="auto" w:fill="FFFFFF"/>
          <w:lang w:val="en-US" w:eastAsia="zh-CN" w:bidi="ar"/>
        </w:rPr>
        <w:t>（五）</w:t>
      </w: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按照要求提交工作总结及相关材料。具备粮食种植、收购、仓储、加工等全产业链条的单位优先予以考虑。</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Style w:val="6"/>
          <w:rFonts w:hint="eastAsia" w:ascii="黑体" w:hAnsi="黑体" w:eastAsia="黑体" w:cs="黑体"/>
          <w:b w:val="0"/>
          <w:bCs/>
          <w:i w:val="0"/>
          <w:caps w:val="0"/>
          <w:color w:val="000000"/>
          <w:spacing w:val="8"/>
          <w:kern w:val="0"/>
          <w:sz w:val="32"/>
          <w:szCs w:val="32"/>
          <w:shd w:val="clear" w:color="auto" w:fill="FFFFFF"/>
          <w:lang w:val="en-US" w:eastAsia="zh-CN" w:bidi="ar"/>
        </w:rPr>
      </w:pPr>
      <w:r>
        <w:rPr>
          <w:rStyle w:val="6"/>
          <w:rFonts w:hint="eastAsia" w:ascii="黑体" w:hAnsi="黑体" w:eastAsia="黑体" w:cs="黑体"/>
          <w:b w:val="0"/>
          <w:bCs/>
          <w:i w:val="0"/>
          <w:caps w:val="0"/>
          <w:color w:val="000000"/>
          <w:spacing w:val="8"/>
          <w:kern w:val="0"/>
          <w:sz w:val="32"/>
          <w:szCs w:val="32"/>
          <w:shd w:val="clear" w:color="auto" w:fill="FFFFFF"/>
          <w:lang w:val="en-US" w:eastAsia="zh-CN" w:bidi="ar"/>
        </w:rPr>
        <w:t>二、管理原则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Fonts w:hint="eastAsia" w:ascii="楷体_GB2312" w:hAnsi="楷体_GB2312" w:eastAsia="楷体_GB2312" w:cs="楷体_GB2312"/>
          <w:b/>
          <w:bCs/>
          <w:i w:val="0"/>
          <w:caps w:val="0"/>
          <w:color w:val="000000"/>
          <w:spacing w:val="8"/>
          <w:kern w:val="0"/>
          <w:sz w:val="32"/>
          <w:szCs w:val="32"/>
          <w:shd w:val="clear" w:color="auto" w:fill="FFFFFF"/>
          <w:lang w:val="en-US" w:eastAsia="zh-CN" w:bidi="ar"/>
        </w:rPr>
        <w:t>（一）分级确定公布。</w:t>
      </w: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粮食安全宣传教育基地确定公布分国家和省级两级开展。全国粮食安全宣传教育基地由国家有关部门单位组织确定，接受国家有关部门单位委托开展工作、履行职责。省级粮食安全宣传教育基地由省级有关部门单位组织确定，接受省级有关部门单位委托开展工作、履行职责。</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pPr>
      <w:r>
        <w:rPr>
          <w:rFonts w:hint="eastAsia" w:ascii="楷体_GB2312" w:hAnsi="楷体_GB2312" w:eastAsia="楷体_GB2312" w:cs="楷体_GB2312"/>
          <w:b/>
          <w:bCs/>
          <w:i w:val="0"/>
          <w:caps w:val="0"/>
          <w:color w:val="000000"/>
          <w:spacing w:val="8"/>
          <w:kern w:val="0"/>
          <w:sz w:val="32"/>
          <w:szCs w:val="32"/>
          <w:shd w:val="clear" w:color="auto" w:fill="FFFFFF"/>
          <w:lang w:val="en-US" w:eastAsia="zh-CN" w:bidi="ar"/>
        </w:rPr>
        <w:t>（二）严格管好用好。</w:t>
      </w: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严格界定基地确定公布与各类创建示范的区别，紧扣“公益性宣传教育”这一核心职能，切实加强基地运行管理，严把入口、优中选优，定期考核评估，建立健全退出机制，实行动态化管理，确保基地工作质量和效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8" w:firstLineChars="200"/>
        <w:jc w:val="both"/>
        <w:textAlignment w:val="auto"/>
        <w:outlineLvl w:val="9"/>
        <w:rPr>
          <w:rFonts w:hint="eastAsia" w:ascii="仿宋_GB2312" w:hAnsi="仿宋_GB2312" w:eastAsia="仿宋_GB2312" w:cs="仿宋_GB2312"/>
          <w:b w:val="0"/>
          <w:i w:val="0"/>
          <w:caps w:val="0"/>
          <w:color w:val="000000"/>
          <w:spacing w:val="8"/>
          <w:sz w:val="32"/>
          <w:szCs w:val="32"/>
        </w:rPr>
      </w:pPr>
      <w:r>
        <w:rPr>
          <w:rFonts w:hint="eastAsia" w:ascii="楷体_GB2312" w:hAnsi="楷体_GB2312" w:eastAsia="楷体_GB2312" w:cs="楷体_GB2312"/>
          <w:b/>
          <w:bCs/>
          <w:i w:val="0"/>
          <w:caps w:val="0"/>
          <w:color w:val="000000"/>
          <w:spacing w:val="8"/>
          <w:kern w:val="0"/>
          <w:sz w:val="32"/>
          <w:szCs w:val="32"/>
          <w:shd w:val="clear" w:color="auto" w:fill="FFFFFF"/>
          <w:lang w:val="en-US" w:eastAsia="zh-CN" w:bidi="ar"/>
        </w:rPr>
        <w:t>（三）科学规划布局。</w:t>
      </w:r>
      <w:r>
        <w:rPr>
          <w:rFonts w:hint="eastAsia" w:ascii="仿宋_GB2312" w:hAnsi="仿宋_GB2312" w:eastAsia="仿宋_GB2312" w:cs="仿宋_GB2312"/>
          <w:b w:val="0"/>
          <w:i w:val="0"/>
          <w:caps w:val="0"/>
          <w:color w:val="000000"/>
          <w:spacing w:val="8"/>
          <w:kern w:val="0"/>
          <w:sz w:val="32"/>
          <w:szCs w:val="32"/>
          <w:shd w:val="clear" w:color="auto" w:fill="FFFFFF"/>
          <w:lang w:val="en-US" w:eastAsia="zh-CN" w:bidi="ar"/>
        </w:rPr>
        <w:t>加强顶层设计，科学合理布局，统筹利用各类社会公共资源（中小学校除外）和粮食行业现有条件建设基地，鼓励企事业单位、社会团体等积极参与，创新技术手段，丰富传播载体，努力放大基地宣传教育覆盖面和影响力。</w:t>
      </w:r>
    </w:p>
    <w:p>
      <w:pPr>
        <w:keepNext w:val="0"/>
        <w:keepLines w:val="0"/>
        <w:widowControl/>
        <w:suppressLineNumbers w:val="0"/>
        <w:spacing w:before="0" w:beforeAutospacing="0" w:after="0" w:afterAutospacing="0"/>
        <w:ind w:right="0"/>
        <w:jc w:val="left"/>
        <w:rPr>
          <w:rFonts w:hint="eastAsia" w:ascii="黑体" w:hAnsi="黑体" w:eastAsia="黑体" w:cs="黑体"/>
          <w:b w:val="0"/>
          <w:i w:val="0"/>
          <w:caps w:val="0"/>
          <w:color w:val="333333"/>
          <w:spacing w:val="8"/>
          <w:sz w:val="32"/>
          <w:szCs w:val="32"/>
          <w:shd w:val="clear" w:color="auto" w:fill="FFFFFF"/>
          <w:lang w:val="en-US" w:eastAsia="zh-CN"/>
        </w:rPr>
      </w:pPr>
      <w:r>
        <w:rPr>
          <w:rFonts w:hint="eastAsia" w:ascii="仿宋_GB2312" w:hAnsi="仿宋_GB2312" w:eastAsia="仿宋_GB2312" w:cs="仿宋_GB2312"/>
          <w:b w:val="0"/>
          <w:i w:val="0"/>
          <w:caps w:val="0"/>
          <w:color w:val="333333"/>
          <w:spacing w:val="8"/>
          <w:sz w:val="32"/>
          <w:szCs w:val="32"/>
          <w:shd w:val="clear" w:color="auto" w:fill="FFFFFF"/>
          <w:lang w:val="en-US" w:eastAsia="zh-CN"/>
        </w:rPr>
        <w:br w:type="page"/>
      </w:r>
      <w:r>
        <w:rPr>
          <w:rFonts w:hint="eastAsia" w:ascii="黑体" w:hAnsi="黑体" w:eastAsia="黑体" w:cs="黑体"/>
          <w:b w:val="0"/>
          <w:i w:val="0"/>
          <w:caps w:val="0"/>
          <w:color w:val="333333"/>
          <w:spacing w:val="8"/>
          <w:sz w:val="32"/>
          <w:szCs w:val="32"/>
          <w:shd w:val="clear" w:color="auto" w:fill="FFFFFF"/>
          <w:lang w:val="en-US" w:eastAsia="zh-CN"/>
        </w:rPr>
        <w:t>附件2</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right="0"/>
        <w:jc w:val="center"/>
        <w:textAlignment w:val="auto"/>
        <w:outlineLvl w:val="9"/>
        <w:rPr>
          <w:rFonts w:hint="eastAsia" w:ascii="方正小标宋简体" w:hAnsi="方正小标宋简体" w:eastAsia="方正小标宋简体" w:cs="方正小标宋简体"/>
          <w:b w:val="0"/>
          <w:i w:val="0"/>
          <w:caps w:val="0"/>
          <w:color w:val="000000"/>
          <w:spacing w:val="8"/>
          <w:sz w:val="44"/>
          <w:szCs w:val="44"/>
          <w:shd w:val="clear" w:color="auto" w:fill="FFFFFF"/>
          <w:lang w:val="en-US" w:eastAsia="zh-CN"/>
        </w:rPr>
      </w:pPr>
      <w:r>
        <w:rPr>
          <w:rFonts w:hint="eastAsia" w:ascii="方正小标宋简体" w:hAnsi="方正小标宋简体" w:eastAsia="方正小标宋简体" w:cs="方正小标宋简体"/>
          <w:b w:val="0"/>
          <w:i w:val="0"/>
          <w:caps w:val="0"/>
          <w:color w:val="000000"/>
          <w:spacing w:val="8"/>
          <w:sz w:val="44"/>
          <w:szCs w:val="44"/>
          <w:shd w:val="clear" w:color="auto" w:fill="FFFFFF"/>
          <w:lang w:val="en-US" w:eastAsia="zh-CN"/>
        </w:rPr>
        <w:t>粮食安全宣传教育基地申报表</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推荐单位（盖章）：</w:t>
      </w:r>
    </w:p>
    <w:tbl>
      <w:tblPr>
        <w:tblStyle w:val="8"/>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8"/>
        <w:gridCol w:w="1662"/>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b w:val="0"/>
                <w:bCs w:val="0"/>
                <w:sz w:val="28"/>
                <w:szCs w:val="28"/>
                <w:vertAlign w:val="baseline"/>
                <w:lang w:val="en-US" w:eastAsia="zh-CN"/>
              </w:rPr>
            </w:pPr>
            <w:r>
              <w:rPr>
                <w:rFonts w:hint="eastAsia" w:ascii="楷体" w:hAnsi="楷体" w:eastAsia="楷体" w:cs="楷体"/>
                <w:b/>
                <w:bCs/>
                <w:sz w:val="28"/>
                <w:szCs w:val="28"/>
                <w:vertAlign w:val="baseline"/>
                <w:lang w:val="en-US" w:eastAsia="zh-CN"/>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b w:val="0"/>
                <w:bCs w:val="0"/>
                <w:sz w:val="28"/>
                <w:szCs w:val="28"/>
                <w:vertAlign w:val="baseline"/>
                <w:lang w:val="en-US" w:eastAsia="zh-CN"/>
              </w:rPr>
            </w:pPr>
            <w:r>
              <w:rPr>
                <w:rFonts w:hint="eastAsia" w:ascii="楷体" w:hAnsi="楷体" w:eastAsia="楷体" w:cs="楷体"/>
                <w:b/>
                <w:bCs/>
                <w:sz w:val="28"/>
                <w:szCs w:val="28"/>
                <w:vertAlign w:val="baseline"/>
                <w:lang w:val="en-US" w:eastAsia="zh-CN"/>
              </w:rPr>
              <w:t>联系人：</w:t>
            </w:r>
          </w:p>
        </w:tc>
        <w:tc>
          <w:tcPr>
            <w:tcW w:w="42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b w:val="0"/>
                <w:bCs w:val="0"/>
                <w:sz w:val="28"/>
                <w:szCs w:val="28"/>
                <w:vertAlign w:val="baseline"/>
                <w:lang w:val="en-US" w:eastAsia="zh-CN"/>
              </w:rPr>
            </w:pPr>
            <w:r>
              <w:rPr>
                <w:rFonts w:hint="eastAsia" w:ascii="楷体" w:hAnsi="楷体" w:eastAsia="楷体" w:cs="楷体"/>
                <w:b/>
                <w:bCs/>
                <w:sz w:val="28"/>
                <w:szCs w:val="28"/>
                <w:vertAlign w:val="baseline"/>
                <w:lang w:val="en-US" w:eastAsia="zh-CN"/>
              </w:rPr>
              <w:t>座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b w:val="0"/>
                <w:bCs w:val="0"/>
                <w:sz w:val="28"/>
                <w:szCs w:val="28"/>
                <w:vertAlign w:val="baseline"/>
                <w:lang w:val="en-US" w:eastAsia="zh-CN"/>
              </w:rPr>
            </w:pPr>
            <w:r>
              <w:rPr>
                <w:rFonts w:hint="eastAsia" w:ascii="楷体" w:hAnsi="楷体" w:eastAsia="楷体" w:cs="楷体"/>
                <w:b/>
                <w:bCs/>
                <w:sz w:val="28"/>
                <w:szCs w:val="28"/>
                <w:vertAlign w:val="baseline"/>
                <w:lang w:val="en-US" w:eastAsia="zh-CN"/>
              </w:rPr>
              <w:t>手  机：</w:t>
            </w:r>
          </w:p>
        </w:tc>
        <w:tc>
          <w:tcPr>
            <w:tcW w:w="42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b w:val="0"/>
                <w:bCs w:val="0"/>
                <w:sz w:val="28"/>
                <w:szCs w:val="28"/>
                <w:vertAlign w:val="baseline"/>
                <w:lang w:val="en-US" w:eastAsia="zh-CN"/>
              </w:rPr>
            </w:pPr>
            <w:r>
              <w:rPr>
                <w:rFonts w:hint="eastAsia" w:ascii="楷体" w:hAnsi="楷体" w:eastAsia="楷体" w:cs="楷体"/>
                <w:b/>
                <w:bCs/>
                <w:sz w:val="28"/>
                <w:szCs w:val="28"/>
                <w:vertAlign w:val="baseline"/>
                <w:lang w:val="en-US" w:eastAsia="zh-CN"/>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b w:val="0"/>
                <w:bCs w:val="0"/>
                <w:sz w:val="28"/>
                <w:szCs w:val="28"/>
                <w:vertAlign w:val="baseline"/>
                <w:lang w:val="en-US" w:eastAsia="zh-CN"/>
              </w:rPr>
            </w:pPr>
            <w:r>
              <w:rPr>
                <w:rFonts w:hint="eastAsia" w:ascii="楷体" w:hAnsi="楷体" w:eastAsia="楷体" w:cs="楷体"/>
                <w:b/>
                <w:bCs/>
                <w:sz w:val="28"/>
                <w:szCs w:val="28"/>
                <w:vertAlign w:val="baseline"/>
                <w:lang w:val="en-US" w:eastAsia="zh-CN"/>
              </w:rPr>
              <w:t>邮  箱：</w:t>
            </w:r>
          </w:p>
        </w:tc>
        <w:tc>
          <w:tcPr>
            <w:tcW w:w="42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b w:val="0"/>
                <w:bCs w:val="0"/>
                <w:sz w:val="28"/>
                <w:szCs w:val="28"/>
                <w:vertAlign w:val="baseline"/>
                <w:lang w:val="en-US" w:eastAsia="zh-CN"/>
              </w:rPr>
            </w:pPr>
            <w:r>
              <w:rPr>
                <w:rFonts w:hint="eastAsia" w:ascii="楷体" w:hAnsi="楷体" w:eastAsia="楷体" w:cs="楷体"/>
                <w:b/>
                <w:bCs/>
                <w:sz w:val="28"/>
                <w:szCs w:val="28"/>
                <w:vertAlign w:val="baseline"/>
                <w:lang w:val="en-US" w:eastAsia="zh-CN"/>
              </w:rPr>
              <w:t>邮  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b w:val="0"/>
                <w:bCs w:val="0"/>
                <w:sz w:val="28"/>
                <w:szCs w:val="28"/>
                <w:vertAlign w:val="baseline"/>
                <w:lang w:val="en-US" w:eastAsia="zh-CN"/>
              </w:rPr>
            </w:pPr>
            <w:r>
              <w:rPr>
                <w:rFonts w:hint="eastAsia" w:ascii="楷体" w:hAnsi="楷体" w:eastAsia="楷体" w:cs="楷体"/>
                <w:b/>
                <w:bCs/>
                <w:sz w:val="28"/>
                <w:szCs w:val="28"/>
                <w:vertAlign w:val="baseline"/>
                <w:lang w:val="en-US" w:eastAsia="zh-CN"/>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b w:val="0"/>
                <w:bCs w:val="0"/>
                <w:sz w:val="28"/>
                <w:szCs w:val="28"/>
                <w:vertAlign w:val="baseline"/>
                <w:lang w:val="en-US" w:eastAsia="zh-CN"/>
              </w:rPr>
            </w:pPr>
            <w:r>
              <w:rPr>
                <w:rFonts w:hint="eastAsia" w:ascii="楷体" w:hAnsi="楷体" w:eastAsia="楷体" w:cs="楷体"/>
                <w:b/>
                <w:bCs/>
                <w:sz w:val="28"/>
                <w:szCs w:val="28"/>
                <w:vertAlign w:val="baseline"/>
                <w:lang w:val="en-US" w:eastAsia="zh-CN"/>
              </w:rPr>
              <w:t>单位面积：   ㎡</w:t>
            </w:r>
          </w:p>
        </w:tc>
        <w:tc>
          <w:tcPr>
            <w:tcW w:w="592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b w:val="0"/>
                <w:bCs w:val="0"/>
                <w:sz w:val="28"/>
                <w:szCs w:val="28"/>
                <w:vertAlign w:val="baseline"/>
                <w:lang w:val="en-US" w:eastAsia="zh-CN"/>
              </w:rPr>
            </w:pPr>
            <w:r>
              <w:rPr>
                <w:rFonts w:hint="eastAsia" w:ascii="楷体" w:hAnsi="楷体" w:eastAsia="楷体" w:cs="楷体"/>
                <w:b/>
                <w:bCs/>
                <w:sz w:val="28"/>
                <w:szCs w:val="28"/>
                <w:vertAlign w:val="baseline"/>
                <w:lang w:val="en-US" w:eastAsia="zh-CN"/>
              </w:rPr>
              <w:t>拟用于开展宣传教育活动场地面积：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b w:val="0"/>
                <w:bCs w:val="0"/>
                <w:sz w:val="28"/>
                <w:szCs w:val="28"/>
                <w:vertAlign w:val="baseline"/>
                <w:lang w:val="en-US" w:eastAsia="zh-CN"/>
              </w:rPr>
            </w:pPr>
            <w:r>
              <w:rPr>
                <w:rFonts w:hint="eastAsia" w:ascii="楷体" w:hAnsi="楷体" w:eastAsia="楷体" w:cs="楷体"/>
                <w:b/>
                <w:bCs/>
                <w:sz w:val="28"/>
                <w:szCs w:val="28"/>
                <w:vertAlign w:val="baseline"/>
                <w:lang w:val="en-US" w:eastAsia="zh-CN"/>
              </w:rPr>
              <w:t>拟开放天数：    （天/年）</w:t>
            </w:r>
          </w:p>
        </w:tc>
        <w:tc>
          <w:tcPr>
            <w:tcW w:w="42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b w:val="0"/>
                <w:bCs w:val="0"/>
                <w:sz w:val="28"/>
                <w:szCs w:val="28"/>
                <w:vertAlign w:val="baseline"/>
                <w:lang w:val="en-US" w:eastAsia="zh-CN"/>
              </w:rPr>
            </w:pPr>
            <w:r>
              <w:rPr>
                <w:rFonts w:hint="eastAsia" w:ascii="楷体" w:hAnsi="楷体" w:eastAsia="楷体" w:cs="楷体"/>
                <w:b/>
                <w:bCs/>
                <w:sz w:val="28"/>
                <w:szCs w:val="28"/>
                <w:vertAlign w:val="baseline"/>
                <w:lang w:val="en-US" w:eastAsia="zh-CN"/>
              </w:rPr>
              <w:t>预计年受众人次：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8" w:hRule="exact"/>
        </w:trPr>
        <w:tc>
          <w:tcPr>
            <w:tcW w:w="8520" w:type="dxa"/>
            <w:gridSpan w:val="3"/>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sz w:val="28"/>
                <w:szCs w:val="28"/>
                <w:vertAlign w:val="baseline"/>
                <w:lang w:val="en-US" w:eastAsia="zh-CN"/>
              </w:rPr>
            </w:pPr>
            <w:r>
              <w:rPr>
                <w:rFonts w:hint="eastAsia" w:ascii="楷体" w:hAnsi="楷体" w:eastAsia="楷体" w:cs="楷体"/>
                <w:b/>
                <w:bCs/>
                <w:sz w:val="28"/>
                <w:szCs w:val="28"/>
                <w:vertAlign w:val="baseline"/>
                <w:lang w:val="en-US" w:eastAsia="zh-CN"/>
              </w:rPr>
              <w:t>申报单位简要情况：</w:t>
            </w:r>
            <w:r>
              <w:rPr>
                <w:rFonts w:hint="eastAsia" w:ascii="宋体" w:hAnsi="宋体" w:eastAsia="宋体" w:cs="宋体"/>
                <w:b w:val="0"/>
                <w:bCs w:val="0"/>
                <w:sz w:val="24"/>
                <w:szCs w:val="24"/>
                <w:vertAlign w:val="baseline"/>
                <w:lang w:val="en-US" w:eastAsia="zh-CN"/>
              </w:rPr>
              <w:t>（不超过300字）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exact"/>
        </w:trPr>
        <w:tc>
          <w:tcPr>
            <w:tcW w:w="8520" w:type="dxa"/>
            <w:gridSpan w:val="3"/>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sz w:val="28"/>
                <w:szCs w:val="28"/>
                <w:vertAlign w:val="baseline"/>
                <w:lang w:val="en-US" w:eastAsia="zh-CN"/>
              </w:rPr>
            </w:pPr>
            <w:r>
              <w:rPr>
                <w:rFonts w:hint="eastAsia" w:ascii="楷体" w:hAnsi="楷体" w:eastAsia="楷体" w:cs="楷体"/>
                <w:b/>
                <w:bCs/>
                <w:sz w:val="28"/>
                <w:szCs w:val="28"/>
                <w:vertAlign w:val="baseline"/>
                <w:lang w:val="en-US" w:eastAsia="zh-CN"/>
              </w:rPr>
              <w:t>拟开展宣传教育活动内容：</w:t>
            </w:r>
            <w:r>
              <w:rPr>
                <w:rFonts w:hint="eastAsia" w:ascii="宋体" w:hAnsi="宋体" w:eastAsia="宋体" w:cs="宋体"/>
                <w:b w:val="0"/>
                <w:bCs w:val="0"/>
                <w:sz w:val="24"/>
                <w:szCs w:val="24"/>
                <w:vertAlign w:val="baseline"/>
                <w:lang w:val="en-US" w:eastAsia="zh-CN"/>
              </w:rPr>
              <w:t>（不超过300字）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0" w:hRule="atLeast"/>
        </w:trPr>
        <w:tc>
          <w:tcPr>
            <w:tcW w:w="8520" w:type="dxa"/>
            <w:gridSpan w:val="3"/>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sz w:val="28"/>
                <w:szCs w:val="28"/>
                <w:vertAlign w:val="baseline"/>
                <w:lang w:val="en-US" w:eastAsia="zh-CN"/>
              </w:rPr>
            </w:pPr>
            <w:r>
              <w:rPr>
                <w:rFonts w:hint="eastAsia" w:ascii="楷体" w:hAnsi="楷体" w:eastAsia="楷体" w:cs="楷体"/>
                <w:b/>
                <w:bCs/>
                <w:sz w:val="28"/>
                <w:szCs w:val="28"/>
                <w:vertAlign w:val="baseline"/>
                <w:lang w:val="en-US" w:eastAsia="zh-CN"/>
              </w:rPr>
              <w:t>此前开展粮食安全主题教育有关情况：</w:t>
            </w:r>
            <w:r>
              <w:rPr>
                <w:rFonts w:hint="eastAsia" w:ascii="宋体" w:hAnsi="宋体" w:eastAsia="宋体" w:cs="宋体"/>
                <w:b w:val="0"/>
                <w:bCs w:val="0"/>
                <w:sz w:val="24"/>
                <w:szCs w:val="24"/>
                <w:vertAlign w:val="baseline"/>
                <w:lang w:val="en-US" w:eastAsia="zh-CN"/>
              </w:rPr>
              <w:t>（不超过500字；有照片、视频等材料的，可发送至fujianliangshi@163.com）</w:t>
            </w:r>
          </w:p>
        </w:tc>
      </w:tr>
    </w:tbl>
    <w:p>
      <w:pPr>
        <w:keepNext w:val="0"/>
        <w:keepLines w:val="0"/>
        <w:widowControl/>
        <w:suppressLineNumbers w:val="0"/>
        <w:spacing w:before="0" w:beforeAutospacing="0" w:after="0" w:afterAutospacing="0"/>
        <w:ind w:right="0"/>
        <w:jc w:val="center"/>
        <w:rPr>
          <w:rFonts w:hint="eastAsia" w:ascii="仿宋" w:hAnsi="仿宋" w:eastAsia="仿宋" w:cs="仿宋"/>
          <w:b w:val="0"/>
          <w:i w:val="0"/>
          <w:caps w:val="0"/>
          <w:color w:val="333333"/>
          <w:spacing w:val="8"/>
          <w:sz w:val="32"/>
          <w:szCs w:val="32"/>
          <w:shd w:val="clear" w:color="auto" w:fill="FFFFFF"/>
          <w:lang w:val="en-US" w:eastAsia="zh-CN"/>
        </w:rPr>
      </w:pPr>
      <w:r>
        <w:rPr>
          <w:rFonts w:hint="eastAsia" w:ascii="仿宋_GB2312" w:hAnsi="仿宋_GB2312" w:eastAsia="仿宋_GB2312" w:cs="仿宋_GB2312"/>
          <w:b w:val="0"/>
          <w:i w:val="0"/>
          <w:caps w:val="0"/>
          <w:color w:val="000000"/>
          <w:spacing w:val="8"/>
          <w:sz w:val="32"/>
          <w:szCs w:val="32"/>
          <w:shd w:val="clear" w:color="auto" w:fill="FFFFFF"/>
          <w:lang w:val="en-US" w:eastAsia="zh-CN"/>
        </w:rPr>
        <w:t>（可另附页）</w:t>
      </w:r>
    </w:p>
    <w:p>
      <w:pPr>
        <w:snapToGrid w:val="0"/>
        <w:spacing w:line="560" w:lineRule="exact"/>
        <w:jc w:val="both"/>
        <w:rPr>
          <w:rFonts w:hint="eastAsia" w:hAnsi="仿宋_GB2312"/>
          <w:b w:val="0"/>
          <w:bCs w:val="0"/>
          <w:sz w:val="32"/>
          <w:lang w:val="en-US" w:eastAsia="zh-CN"/>
        </w:rPr>
        <w:sectPr>
          <w:footerReference r:id="rId3" w:type="default"/>
          <w:pgSz w:w="11907" w:h="16840"/>
          <w:pgMar w:top="1814" w:right="1644" w:bottom="1814" w:left="1644" w:header="851" w:footer="1588" w:gutter="0"/>
          <w:pgNumType w:fmt="numberInDash"/>
          <w:cols w:space="720" w:num="1"/>
          <w:docGrid w:type="linesAndChars" w:linePitch="574" w:charSpace="-2495"/>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14CD6"/>
    <w:rsid w:val="09214C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3">
    <w:name w:val="Default Paragraph Font"/>
    <w:link w:val="4"/>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仿宋_GB2312" w:cs="Times New Roman"/>
      <w:sz w:val="18"/>
      <w:szCs w:val="18"/>
    </w:rPr>
  </w:style>
  <w:style w:type="paragraph" w:customStyle="1" w:styleId="4">
    <w:name w:val="Char"/>
    <w:basedOn w:val="5"/>
    <w:link w:val="3"/>
    <w:qFormat/>
    <w:uiPriority w:val="0"/>
  </w:style>
  <w:style w:type="paragraph" w:customStyle="1" w:styleId="5">
    <w:name w:val="正文 New New"/>
    <w:qFormat/>
    <w:uiPriority w:val="0"/>
    <w:pPr>
      <w:widowControl w:val="0"/>
      <w:jc w:val="both"/>
    </w:pPr>
    <w:rPr>
      <w:rFonts w:ascii="Times New Roman" w:hAnsi="Times New Roman" w:eastAsia="宋体" w:cs="Times New Roman"/>
      <w:kern w:val="2"/>
      <w:sz w:val="21"/>
      <w:szCs w:val="21"/>
      <w:lang w:val="en-US" w:eastAsia="zh-CN" w:bidi="ar-SA"/>
    </w:rPr>
  </w:style>
  <w:style w:type="character" w:styleId="6">
    <w:name w:val="Strong"/>
    <w:basedOn w:val="3"/>
    <w:qFormat/>
    <w:uiPriority w:val="0"/>
    <w:rPr>
      <w:b/>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2019-09-24T07:33:00Z</dcterms:created>
  <dc:creator>Administrator</dc:creator>
  <cp:lastModifiedBy>Administrator</cp:lastModifiedBy>
  <dcterms:modified xsi:type="dcterms:W3CDTF">2019-09-24T07:34:02Z</dcterms:modified>
  <dc:title>福建省2019年世界粮食日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