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autoSpaceDE/>
        <w:autoSpaceDN/>
        <w:bidi w:val="0"/>
        <w:adjustRightInd/>
        <w:spacing w:line="240" w:lineRule="auto"/>
        <w:outlineLvl w:val="9"/>
        <w:rPr>
          <w:rFonts w:hint="eastAsia" w:ascii="黑体" w:hAnsi="仿宋_GB2312" w:eastAsia="黑体" w:cs="仿宋_GB2312"/>
          <w:kern w:val="2"/>
          <w:sz w:val="36"/>
          <w:szCs w:val="36"/>
        </w:rPr>
      </w:pPr>
      <w:r>
        <w:rPr>
          <w:rFonts w:hint="eastAsia" w:ascii="黑体" w:hAnsi="仿宋_GB2312" w:eastAsia="黑体" w:cs="仿宋_GB2312"/>
          <w:kern w:val="2"/>
          <w:sz w:val="36"/>
          <w:szCs w:val="36"/>
        </w:rPr>
        <w:t>附件</w:t>
      </w:r>
    </w:p>
    <w:p>
      <w:pPr>
        <w:keepNext w:val="0"/>
        <w:keepLines w:val="0"/>
        <w:pageBreakBefore w:val="0"/>
        <w:kinsoku/>
        <w:overflowPunct/>
        <w:topLinePunct w:val="0"/>
        <w:autoSpaceDE/>
        <w:autoSpaceDN/>
        <w:bidi w:val="0"/>
        <w:adjustRightInd/>
        <w:spacing w:line="240" w:lineRule="auto"/>
        <w:jc w:val="center"/>
        <w:outlineLvl w:val="9"/>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省直机关基层党支部达标创星基本标准（试行）</w:t>
      </w:r>
    </w:p>
    <w:p>
      <w:pPr>
        <w:keepNext w:val="0"/>
        <w:keepLines w:val="0"/>
        <w:pageBreakBefore w:val="0"/>
        <w:shd w:val="clear" w:color="auto" w:fill="FFFFFF"/>
        <w:kinsoku/>
        <w:overflowPunct/>
        <w:topLinePunct w:val="0"/>
        <w:autoSpaceDE/>
        <w:autoSpaceDN/>
        <w:bidi w:val="0"/>
        <w:adjustRightInd/>
        <w:snapToGrid w:val="0"/>
        <w:spacing w:line="240" w:lineRule="auto"/>
        <w:jc w:val="center"/>
        <w:outlineLvl w:val="9"/>
        <w:rPr>
          <w:rFonts w:hint="eastAsia" w:ascii="楷体_GB2312" w:eastAsia="楷体_GB2312"/>
          <w:b/>
          <w:bCs/>
          <w:sz w:val="28"/>
          <w:szCs w:val="28"/>
        </w:rPr>
      </w:pPr>
    </w:p>
    <w:tbl>
      <w:tblPr>
        <w:tblStyle w:val="4"/>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4543"/>
        <w:gridCol w:w="943"/>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97"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eastAsia="黑体"/>
                <w:bCs/>
              </w:rPr>
            </w:pPr>
            <w:r>
              <w:rPr>
                <w:rFonts w:hint="eastAsia" w:ascii="黑体" w:hAnsi="宋体" w:eastAsia="黑体" w:cs="宋体"/>
                <w:bCs/>
                <w:kern w:val="0"/>
                <w:szCs w:val="21"/>
              </w:rPr>
              <w:t>项 目</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eastAsia="黑体"/>
                <w:bCs/>
              </w:rPr>
            </w:pPr>
            <w:r>
              <w:rPr>
                <w:rFonts w:hint="eastAsia" w:ascii="黑体" w:hAnsi="宋体" w:eastAsia="黑体" w:cs="宋体"/>
                <w:bCs/>
                <w:kern w:val="0"/>
                <w:szCs w:val="21"/>
              </w:rPr>
              <w:t>标 准 及 要 求</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分值</w:t>
            </w:r>
          </w:p>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（分）</w:t>
            </w:r>
          </w:p>
        </w:tc>
        <w:tc>
          <w:tcPr>
            <w:tcW w:w="6457"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评 定 标 准（指标分值扣完为止）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97" w:type="dxa"/>
            <w:vMerge w:val="restart"/>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一、</w:t>
            </w:r>
            <w:r>
              <w:rPr>
                <w:rFonts w:ascii="宋体" w:hAnsi="宋体" w:cs="宋体"/>
                <w:kern w:val="0"/>
                <w:sz w:val="18"/>
                <w:szCs w:val="18"/>
              </w:rPr>
              <w:t>基本组织</w:t>
            </w:r>
            <w:r>
              <w:rPr>
                <w:rFonts w:hint="eastAsia" w:ascii="宋体" w:hAnsi="宋体" w:cs="宋体"/>
                <w:kern w:val="0"/>
                <w:sz w:val="18"/>
                <w:szCs w:val="18"/>
              </w:rPr>
              <w:t>（16分）</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rPr>
                <w:rFonts w:hint="eastAsia" w:ascii="宋体" w:hAnsi="宋体" w:cs="宋体"/>
                <w:kern w:val="0"/>
                <w:sz w:val="18"/>
                <w:szCs w:val="18"/>
              </w:rPr>
            </w:pPr>
            <w:r>
              <w:rPr>
                <w:rFonts w:hint="eastAsia" w:ascii="宋体" w:hAnsi="宋体" w:cs="宋体"/>
                <w:kern w:val="0"/>
                <w:sz w:val="18"/>
                <w:szCs w:val="18"/>
              </w:rPr>
              <w:t>（一）规范</w:t>
            </w:r>
            <w:r>
              <w:rPr>
                <w:rFonts w:ascii="宋体" w:hAnsi="宋体" w:cs="宋体"/>
                <w:kern w:val="0"/>
                <w:sz w:val="18"/>
                <w:szCs w:val="18"/>
              </w:rPr>
              <w:t>党组织</w:t>
            </w:r>
            <w:r>
              <w:rPr>
                <w:rFonts w:hint="eastAsia" w:ascii="宋体" w:hAnsi="宋体" w:cs="宋体"/>
                <w:kern w:val="0"/>
                <w:sz w:val="18"/>
                <w:szCs w:val="18"/>
              </w:rPr>
              <w:t>设置，</w:t>
            </w:r>
            <w:r>
              <w:rPr>
                <w:rFonts w:hint="eastAsia"/>
                <w:sz w:val="18"/>
                <w:szCs w:val="18"/>
              </w:rPr>
              <w:t>并根据实际合理划分党小组</w:t>
            </w:r>
            <w:r>
              <w:rPr>
                <w:rFonts w:hint="eastAsia" w:ascii="宋体" w:hAnsi="宋体" w:cs="宋体"/>
                <w:kern w:val="0"/>
                <w:sz w:val="18"/>
                <w:szCs w:val="18"/>
              </w:rPr>
              <w:t>。</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8</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ascii="宋体" w:hAnsi="宋体" w:cs="宋体"/>
                <w:kern w:val="0"/>
                <w:sz w:val="18"/>
                <w:szCs w:val="18"/>
              </w:rPr>
              <w:t>1.有党员7人以上，未按要求设立支部委员会，扣3分；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2.党员人数较多（一般超过15人的），未合理划分党小组，扣1分；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sz w:val="18"/>
                <w:szCs w:val="18"/>
              </w:rPr>
              <w:t>3.</w:t>
            </w:r>
            <w:r>
              <w:rPr>
                <w:rFonts w:hint="eastAsia" w:ascii="宋体" w:hAnsi="宋体" w:cs="宋体"/>
                <w:kern w:val="0"/>
                <w:sz w:val="18"/>
                <w:szCs w:val="18"/>
              </w:rPr>
              <w:t>有正式党员3人以上，未单独设立支部而设立联合支部，扣2分；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4.正式党员人数不足3人，成立联合党支部覆盖</w:t>
            </w:r>
            <w:r>
              <w:rPr>
                <w:rFonts w:hint="eastAsia"/>
                <w:sz w:val="18"/>
                <w:szCs w:val="18"/>
              </w:rPr>
              <w:t>处（科）室</w:t>
            </w:r>
            <w:r>
              <w:rPr>
                <w:rFonts w:hint="eastAsia" w:ascii="宋体" w:hAnsi="宋体" w:cs="宋体"/>
                <w:kern w:val="0"/>
                <w:sz w:val="18"/>
                <w:szCs w:val="18"/>
              </w:rPr>
              <w:t>数超过3个，扣1分；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5.支部设立委员会，没有设立纪律检查委员，扣1分。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ascii="宋体" w:hAnsi="宋体" w:cs="宋体"/>
                <w:kern w:val="0"/>
                <w:sz w:val="18"/>
                <w:szCs w:val="18"/>
              </w:rPr>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rPr>
                <w:rFonts w:hint="eastAsia" w:ascii="宋体" w:hAnsi="宋体" w:cs="宋体"/>
                <w:kern w:val="0"/>
                <w:sz w:val="18"/>
                <w:szCs w:val="18"/>
              </w:rPr>
            </w:pPr>
            <w:r>
              <w:rPr>
                <w:rFonts w:hint="eastAsia" w:ascii="宋体" w:hAnsi="宋体" w:cs="宋体"/>
                <w:kern w:val="0"/>
                <w:sz w:val="18"/>
                <w:szCs w:val="18"/>
              </w:rPr>
              <w:t>（二）能够按期进行换届选举，委员出现空缺及时补选。</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5</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1.无故或未经批准不按期换届，扣5分；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2.经批准延期换届，未在审批时间内换届，扣2分；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3.委员出现缺额较多（超过1/3）或影响实际工作开展，无故不进行补选，扣2分；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4.换届程序不规范、材料不齐全的，扣1-2分。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（三）党组织隶属</w:t>
            </w:r>
            <w:r>
              <w:rPr>
                <w:rFonts w:ascii="宋体" w:hAnsi="宋体" w:cs="宋体"/>
                <w:kern w:val="0"/>
                <w:sz w:val="18"/>
                <w:szCs w:val="18"/>
              </w:rPr>
              <w:t>关系</w:t>
            </w:r>
            <w:r>
              <w:rPr>
                <w:rFonts w:hint="eastAsia" w:ascii="宋体" w:hAnsi="宋体" w:cs="宋体"/>
                <w:kern w:val="0"/>
                <w:sz w:val="18"/>
                <w:szCs w:val="18"/>
              </w:rPr>
              <w:t>、</w:t>
            </w:r>
            <w:r>
              <w:rPr>
                <w:rFonts w:ascii="宋体" w:hAnsi="宋体" w:cs="宋体"/>
                <w:kern w:val="0"/>
                <w:sz w:val="18"/>
                <w:szCs w:val="18"/>
              </w:rPr>
              <w:t>党员</w:t>
            </w:r>
            <w:r>
              <w:rPr>
                <w:rFonts w:hint="eastAsia" w:ascii="宋体" w:hAnsi="宋体" w:cs="宋体"/>
                <w:kern w:val="0"/>
                <w:sz w:val="18"/>
                <w:szCs w:val="18"/>
              </w:rPr>
              <w:t>组织</w:t>
            </w:r>
            <w:r>
              <w:rPr>
                <w:rFonts w:ascii="宋体" w:hAnsi="宋体" w:cs="宋体"/>
                <w:kern w:val="0"/>
                <w:sz w:val="18"/>
                <w:szCs w:val="18"/>
              </w:rPr>
              <w:t>关系明确</w:t>
            </w:r>
            <w:r>
              <w:rPr>
                <w:rFonts w:hint="eastAsia" w:ascii="宋体" w:hAnsi="宋体" w:cs="宋体"/>
                <w:kern w:val="0"/>
                <w:sz w:val="18"/>
                <w:szCs w:val="18"/>
              </w:rPr>
              <w:t>、规范。</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1.未根据有关要求和需要，及时调整理顺党组织隶属关系，扣2分；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2.未及时规范做好党员组织关系的接转，出现口袋党员、失联党员，发现一例，扣1分。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197" w:type="dxa"/>
            <w:vMerge w:val="restart"/>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rPr>
            </w:pPr>
            <w:r>
              <w:rPr>
                <w:rFonts w:hint="eastAsia" w:ascii="宋体" w:hAnsi="宋体" w:cs="宋体"/>
                <w:kern w:val="0"/>
                <w:sz w:val="18"/>
                <w:szCs w:val="18"/>
              </w:rPr>
              <w:t>二、</w:t>
            </w:r>
            <w:r>
              <w:rPr>
                <w:rFonts w:ascii="宋体" w:hAnsi="宋体" w:cs="宋体"/>
                <w:kern w:val="0"/>
                <w:sz w:val="18"/>
                <w:szCs w:val="18"/>
              </w:rPr>
              <w:t>基本队伍</w:t>
            </w:r>
            <w:r>
              <w:rPr>
                <w:rFonts w:hint="eastAsia" w:ascii="宋体" w:hAnsi="宋体" w:cs="宋体"/>
                <w:kern w:val="0"/>
                <w:sz w:val="18"/>
                <w:szCs w:val="18"/>
              </w:rPr>
              <w:t>（15分）</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（一）选优配强党支部书记，党支部书记政治素质过硬，热爱党的工作，具有一定的政策理论水平、组织协调能力和群众工作本领，勇于担当、乐于奉献，带头发挥先锋模范作用。</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5</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1.党支部书记无故空缺超过半年，扣2分；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2.党支部书记对党务工作不熟悉、带头作用不明显，扣1分；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3.党支部书记每年未参加党建工作业务培训，扣2分。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center"/>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（二）党支部</w:t>
            </w:r>
            <w:r>
              <w:rPr>
                <w:rFonts w:ascii="宋体" w:hAnsi="宋体" w:cs="宋体"/>
                <w:kern w:val="0"/>
                <w:sz w:val="18"/>
                <w:szCs w:val="18"/>
              </w:rPr>
              <w:t>书记、</w:t>
            </w:r>
            <w:r>
              <w:rPr>
                <w:rFonts w:hint="eastAsia" w:ascii="宋体" w:hAnsi="宋体" w:cs="宋体"/>
                <w:kern w:val="0"/>
                <w:sz w:val="18"/>
                <w:szCs w:val="18"/>
              </w:rPr>
              <w:t>行政处（科）室负责人</w:t>
            </w:r>
            <w:r>
              <w:rPr>
                <w:rFonts w:ascii="宋体" w:hAnsi="宋体" w:cs="宋体"/>
                <w:kern w:val="0"/>
                <w:sz w:val="18"/>
                <w:szCs w:val="18"/>
              </w:rPr>
              <w:t>实行“</w:t>
            </w:r>
            <w:r>
              <w:rPr>
                <w:rFonts w:hint="eastAsia" w:ascii="宋体" w:hAnsi="宋体" w:cs="宋体"/>
                <w:kern w:val="0"/>
                <w:sz w:val="18"/>
                <w:szCs w:val="18"/>
              </w:rPr>
              <w:t>一岗双责</w:t>
            </w:r>
            <w:r>
              <w:rPr>
                <w:rFonts w:ascii="宋体" w:hAnsi="宋体" w:cs="宋体"/>
                <w:kern w:val="0"/>
                <w:sz w:val="18"/>
                <w:szCs w:val="18"/>
              </w:rPr>
              <w:t>”。</w:t>
            </w:r>
            <w:r>
              <w:rPr>
                <w:rFonts w:hint="eastAsia"/>
                <w:sz w:val="18"/>
                <w:szCs w:val="18"/>
              </w:rPr>
              <w:t>党支部</w:t>
            </w:r>
            <w:r>
              <w:rPr>
                <w:sz w:val="18"/>
                <w:szCs w:val="18"/>
              </w:rPr>
              <w:t>班子</w:t>
            </w:r>
            <w:r>
              <w:rPr>
                <w:rFonts w:hint="eastAsia" w:ascii="宋体" w:hAnsi="宋体" w:cs="宋体"/>
                <w:kern w:val="0"/>
                <w:sz w:val="18"/>
                <w:szCs w:val="18"/>
              </w:rPr>
              <w:t>配备合理、</w:t>
            </w:r>
            <w:r>
              <w:rPr>
                <w:sz w:val="18"/>
                <w:szCs w:val="18"/>
              </w:rPr>
              <w:t>团结协调，在党员、群众中有凝聚力和号召力。</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1.行政处室负责人是党员的，未实行“一岗双责”，扣2分；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2.党支部班子成员配备、职责分工等不够合理，扣1分。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（三）</w:t>
            </w:r>
            <w:r>
              <w:rPr>
                <w:rFonts w:ascii="宋体" w:hAnsi="宋体" w:cs="宋体"/>
                <w:kern w:val="0"/>
                <w:sz w:val="18"/>
                <w:szCs w:val="18"/>
              </w:rPr>
              <w:t>党员</w:t>
            </w:r>
            <w:r>
              <w:rPr>
                <w:rFonts w:hint="eastAsia" w:ascii="宋体" w:hAnsi="宋体" w:cs="宋体"/>
                <w:kern w:val="0"/>
                <w:sz w:val="18"/>
                <w:szCs w:val="18"/>
              </w:rPr>
              <w:t>和</w:t>
            </w:r>
            <w:r>
              <w:rPr>
                <w:rFonts w:ascii="宋体" w:hAnsi="宋体" w:cs="宋体"/>
                <w:kern w:val="0"/>
                <w:sz w:val="18"/>
                <w:szCs w:val="18"/>
              </w:rPr>
              <w:t>入党积极分子基本情况清楚</w:t>
            </w:r>
            <w:r>
              <w:rPr>
                <w:rFonts w:hint="eastAsia" w:ascii="宋体" w:hAnsi="宋体" w:cs="宋体"/>
                <w:kern w:val="0"/>
                <w:sz w:val="18"/>
                <w:szCs w:val="18"/>
              </w:rPr>
              <w:t>；党员档案及发展党员台账完整规范，发展党员工作能按计划完成。</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4</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1.未建立党员和入党积极分子台账，基本情况掌握不准确，扣1分；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2.党员档案和发展党员工作台账不够完整规范，扣1分；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3.未按计划完成发展党员工作，扣1分；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4.发展党员工作程序不规范，扣1分。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sz w:val="18"/>
                <w:szCs w:val="18"/>
              </w:rPr>
              <w:t>（四）围绕增强“八大本领”和专业能力、专业精神，加强党员教育管理，经常性地组织党员学习。</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sz w:val="18"/>
                <w:szCs w:val="18"/>
              </w:rPr>
            </w:pPr>
            <w:r>
              <w:rPr>
                <w:rFonts w:hint="eastAsia"/>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1.未制定支部党员学习计划的，扣2分；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2.党员学习参与率低于80%或效果较差的，扣1分。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197"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eastAsia="黑体"/>
                <w:bCs/>
              </w:rPr>
            </w:pPr>
            <w:r>
              <w:rPr>
                <w:rFonts w:hint="eastAsia" w:ascii="黑体" w:hAnsi="宋体" w:eastAsia="黑体" w:cs="宋体"/>
                <w:bCs/>
                <w:kern w:val="0"/>
                <w:szCs w:val="21"/>
              </w:rPr>
              <w:t>项 目</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eastAsia="黑体"/>
                <w:bCs/>
              </w:rPr>
            </w:pPr>
            <w:r>
              <w:rPr>
                <w:rFonts w:hint="eastAsia" w:ascii="黑体" w:hAnsi="宋体" w:eastAsia="黑体" w:cs="宋体"/>
                <w:bCs/>
                <w:kern w:val="0"/>
                <w:szCs w:val="21"/>
              </w:rPr>
              <w:t>标 准 及 要 求</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分值</w:t>
            </w:r>
          </w:p>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（分）</w:t>
            </w:r>
          </w:p>
        </w:tc>
        <w:tc>
          <w:tcPr>
            <w:tcW w:w="6457"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黑体" w:hAnsi="宋体" w:eastAsia="黑体" w:cs="宋体"/>
                <w:bCs/>
                <w:kern w:val="0"/>
                <w:szCs w:val="21"/>
              </w:rPr>
            </w:pPr>
            <w:r>
              <w:rPr>
                <w:rFonts w:hint="eastAsia" w:ascii="黑体" w:hAnsi="宋体" w:eastAsia="黑体" w:cs="宋体"/>
                <w:bCs/>
                <w:kern w:val="0"/>
                <w:szCs w:val="21"/>
              </w:rPr>
              <w:t>评 定 标 准（指标分值扣完为止）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2197" w:type="dxa"/>
            <w:vMerge w:val="restart"/>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rPr>
            </w:pPr>
            <w:r>
              <w:rPr>
                <w:rFonts w:hint="eastAsia" w:ascii="宋体" w:hAnsi="宋体" w:cs="宋体"/>
                <w:kern w:val="0"/>
                <w:sz w:val="18"/>
                <w:szCs w:val="18"/>
              </w:rPr>
              <w:t>三、基本活动（19分）</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sz w:val="18"/>
                <w:szCs w:val="18"/>
              </w:rPr>
              <w:t>（一）突出政治功能，持续推进“两学一做”常态化制度化，深入开展“不忘初心、牢记使命”主题教育，组织党员群众深入学习贯彻习近平新时代中国特色社会主义思想和党的十九大精神，自觉主动做到“两个维护”，学习宣传形式生动，成效好。</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sz w:val="18"/>
                <w:szCs w:val="18"/>
              </w:rPr>
            </w:pPr>
            <w:r>
              <w:rPr>
                <w:rFonts w:hint="eastAsia"/>
                <w:sz w:val="18"/>
                <w:szCs w:val="18"/>
              </w:rPr>
              <w:t>7</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1.推进机关党的政治建设落实不到位，扣1分；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2.未按要求落实“两学一做”学习教育常态化制度化工作任务，发现一项扣1分；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3.未按上级部署抓好“不忘初心、牢记使命”等主题教育，发现一项扣1分；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sz w:val="18"/>
                <w:szCs w:val="18"/>
              </w:rPr>
            </w:pPr>
            <w:r>
              <w:rPr>
                <w:rFonts w:hint="eastAsia"/>
                <w:sz w:val="18"/>
                <w:szCs w:val="18"/>
              </w:rPr>
              <w:t>4.未组织学习习近平新时代中国特色社会主义思想和党的十九大精神，扣3分；成效不明显、形式不生动，扣1-2分。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2197" w:type="dxa"/>
            <w:vMerge w:val="continue"/>
            <w:vAlign w:val="top"/>
          </w:tcPr>
          <w:p>
            <w:pPr>
              <w:keepNext w:val="0"/>
              <w:keepLines w:val="0"/>
              <w:pageBreakBefore w:val="0"/>
              <w:kinsoku/>
              <w:overflowPunct/>
              <w:topLinePunct w:val="0"/>
              <w:autoSpaceDE/>
              <w:autoSpaceDN/>
              <w:bidi w:val="0"/>
              <w:adjustRightInd/>
              <w:spacing w:line="240" w:lineRule="auto"/>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（二）围绕服务中心，开展“</w:t>
            </w:r>
            <w:r>
              <w:rPr>
                <w:rFonts w:ascii="宋体" w:hAnsi="宋体" w:cs="宋体"/>
                <w:kern w:val="0"/>
                <w:sz w:val="18"/>
                <w:szCs w:val="18"/>
              </w:rPr>
              <w:t>建设新福建、机关走前头</w:t>
            </w:r>
            <w:r>
              <w:rPr>
                <w:rFonts w:hint="eastAsia" w:ascii="宋体" w:hAnsi="宋体" w:cs="宋体"/>
                <w:kern w:val="0"/>
                <w:sz w:val="18"/>
                <w:szCs w:val="18"/>
              </w:rPr>
              <w:t>”等主题实践活动。</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4</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未按要求落实主题实践活动有关要求，发现一项扣1分。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97" w:type="dxa"/>
            <w:vMerge w:val="continue"/>
            <w:vAlign w:val="top"/>
          </w:tcPr>
          <w:p>
            <w:pPr>
              <w:keepNext w:val="0"/>
              <w:keepLines w:val="0"/>
              <w:pageBreakBefore w:val="0"/>
              <w:kinsoku/>
              <w:overflowPunct/>
              <w:topLinePunct w:val="0"/>
              <w:autoSpaceDE/>
              <w:autoSpaceDN/>
              <w:bidi w:val="0"/>
              <w:adjustRightInd/>
              <w:spacing w:line="240" w:lineRule="auto"/>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（三）积极开展与其他领域党组织结对共建活动。</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1.未按要求开展结对共建活动，扣2分；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2.开展结对共建效果不明显的，扣1分。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2197" w:type="dxa"/>
            <w:vMerge w:val="continue"/>
            <w:vAlign w:val="top"/>
          </w:tcPr>
          <w:p>
            <w:pPr>
              <w:keepNext w:val="0"/>
              <w:keepLines w:val="0"/>
              <w:pageBreakBefore w:val="0"/>
              <w:kinsoku/>
              <w:overflowPunct/>
              <w:topLinePunct w:val="0"/>
              <w:autoSpaceDE/>
              <w:autoSpaceDN/>
              <w:bidi w:val="0"/>
              <w:adjustRightInd/>
              <w:spacing w:line="240" w:lineRule="auto"/>
              <w:outlineLvl w:val="9"/>
            </w:pPr>
          </w:p>
        </w:tc>
        <w:tc>
          <w:tcPr>
            <w:tcW w:w="4543" w:type="dxa"/>
            <w:vAlign w:val="center"/>
          </w:tcPr>
          <w:p>
            <w:pPr>
              <w:keepNext w:val="0"/>
              <w:keepLines w:val="0"/>
              <w:pageBreakBefore w:val="0"/>
              <w:kinsoku/>
              <w:overflowPunct/>
              <w:topLinePunct w:val="0"/>
              <w:autoSpaceDE/>
              <w:autoSpaceDN/>
              <w:bidi w:val="0"/>
              <w:adjustRightInd/>
              <w:spacing w:line="240" w:lineRule="auto"/>
              <w:outlineLvl w:val="9"/>
            </w:pPr>
            <w:r>
              <w:rPr>
                <w:rFonts w:hint="eastAsia" w:ascii="宋体" w:hAnsi="宋体" w:cs="宋体"/>
                <w:kern w:val="0"/>
                <w:sz w:val="18"/>
                <w:szCs w:val="18"/>
              </w:rPr>
              <w:t>（四）每月相对固定1天开展主题党日，组织党员集中学习、过组织生活、进行民主评议和志愿服务等。</w:t>
            </w:r>
          </w:p>
        </w:tc>
        <w:tc>
          <w:tcPr>
            <w:tcW w:w="943" w:type="dxa"/>
            <w:vAlign w:val="center"/>
          </w:tcPr>
          <w:p>
            <w:pPr>
              <w:keepNext w:val="0"/>
              <w:keepLines w:val="0"/>
              <w:pageBreakBefore w:val="0"/>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kinsoku/>
              <w:overflowPunct/>
              <w:topLinePunct w:val="0"/>
              <w:autoSpaceDE/>
              <w:autoSpaceDN/>
              <w:bidi w:val="0"/>
              <w:adjustRightInd/>
              <w:spacing w:line="240" w:lineRule="auto"/>
              <w:ind w:firstLine="320" w:firstLineChars="200"/>
              <w:outlineLvl w:val="9"/>
              <w:rPr>
                <w:rFonts w:hint="eastAsia" w:ascii="宋体" w:hAnsi="宋体" w:cs="宋体"/>
                <w:kern w:val="0"/>
                <w:sz w:val="18"/>
                <w:szCs w:val="18"/>
              </w:rPr>
            </w:pPr>
            <w:r>
              <w:rPr>
                <w:rFonts w:hint="eastAsia" w:ascii="宋体" w:hAnsi="宋体" w:cs="宋体"/>
                <w:kern w:val="0"/>
                <w:sz w:val="18"/>
                <w:szCs w:val="18"/>
              </w:rPr>
              <w:t>1.每月开展主题党日活动，少一次扣0.5分；</w:t>
            </w:r>
          </w:p>
          <w:p>
            <w:pPr>
              <w:keepNext w:val="0"/>
              <w:keepLines w:val="0"/>
              <w:pageBreakBefore w:val="0"/>
              <w:kinsoku/>
              <w:overflowPunct/>
              <w:topLinePunct w:val="0"/>
              <w:autoSpaceDE/>
              <w:autoSpaceDN/>
              <w:bidi w:val="0"/>
              <w:adjustRightInd/>
              <w:spacing w:line="240" w:lineRule="auto"/>
              <w:ind w:firstLine="320" w:firstLineChars="200"/>
              <w:outlineLvl w:val="9"/>
              <w:rPr>
                <w:rFonts w:hint="eastAsia" w:ascii="宋体" w:hAnsi="宋体" w:cs="宋体"/>
                <w:kern w:val="0"/>
                <w:sz w:val="18"/>
                <w:szCs w:val="18"/>
              </w:rPr>
            </w:pPr>
            <w:r>
              <w:rPr>
                <w:rFonts w:hint="eastAsia" w:ascii="宋体" w:hAnsi="宋体" w:cs="宋体"/>
                <w:kern w:val="0"/>
                <w:sz w:val="18"/>
                <w:szCs w:val="18"/>
              </w:rPr>
              <w:t>2.主题党日活动“党味”不浓，有随意化、形式化、平淡化、庸俗化倾向的，发现一例扣0.5分。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197" w:type="dxa"/>
            <w:vMerge w:val="continue"/>
            <w:vAlign w:val="top"/>
          </w:tcPr>
          <w:p>
            <w:pPr>
              <w:keepNext w:val="0"/>
              <w:keepLines w:val="0"/>
              <w:pageBreakBefore w:val="0"/>
              <w:kinsoku/>
              <w:overflowPunct/>
              <w:topLinePunct w:val="0"/>
              <w:autoSpaceDE/>
              <w:autoSpaceDN/>
              <w:bidi w:val="0"/>
              <w:adjustRightInd/>
              <w:spacing w:line="240" w:lineRule="auto"/>
              <w:outlineLvl w:val="9"/>
            </w:pPr>
          </w:p>
        </w:tc>
        <w:tc>
          <w:tcPr>
            <w:tcW w:w="4543" w:type="dxa"/>
            <w:vAlign w:val="center"/>
          </w:tcPr>
          <w:p>
            <w:pPr>
              <w:keepNext w:val="0"/>
              <w:keepLines w:val="0"/>
              <w:pageBreakBefore w:val="0"/>
              <w:kinsoku/>
              <w:overflowPunct/>
              <w:topLinePunct w:val="0"/>
              <w:autoSpaceDE/>
              <w:autoSpaceDN/>
              <w:bidi w:val="0"/>
              <w:adjustRightInd/>
              <w:spacing w:line="240" w:lineRule="auto"/>
              <w:outlineLvl w:val="9"/>
              <w:rPr>
                <w:rFonts w:hint="eastAsia" w:ascii="宋体" w:hAnsi="宋体" w:cs="宋体"/>
                <w:kern w:val="0"/>
                <w:sz w:val="18"/>
                <w:szCs w:val="18"/>
              </w:rPr>
            </w:pPr>
            <w:r>
              <w:rPr>
                <w:rFonts w:hint="eastAsia" w:ascii="宋体" w:hAnsi="宋体" w:cs="宋体"/>
                <w:kern w:val="0"/>
                <w:sz w:val="18"/>
                <w:szCs w:val="18"/>
              </w:rPr>
              <w:t>（五）持续开展廉政教育全覆盖。</w:t>
            </w:r>
          </w:p>
        </w:tc>
        <w:tc>
          <w:tcPr>
            <w:tcW w:w="943" w:type="dxa"/>
            <w:vAlign w:val="center"/>
          </w:tcPr>
          <w:p>
            <w:pPr>
              <w:keepNext w:val="0"/>
              <w:keepLines w:val="0"/>
              <w:pageBreakBefore w:val="0"/>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2</w:t>
            </w:r>
          </w:p>
        </w:tc>
        <w:tc>
          <w:tcPr>
            <w:tcW w:w="6457" w:type="dxa"/>
            <w:vAlign w:val="center"/>
          </w:tcPr>
          <w:p>
            <w:pPr>
              <w:keepNext w:val="0"/>
              <w:keepLines w:val="0"/>
              <w:pageBreakBefore w:val="0"/>
              <w:widowControl/>
              <w:kinsoku/>
              <w:overflowPunct/>
              <w:topLinePunct w:val="0"/>
              <w:autoSpaceDE/>
              <w:autoSpaceDN/>
              <w:bidi w:val="0"/>
              <w:adjustRightInd/>
              <w:spacing w:line="240" w:lineRule="auto"/>
              <w:jc w:val="left"/>
              <w:outlineLvl w:val="9"/>
              <w:rPr>
                <w:rFonts w:hint="eastAsia" w:ascii="宋体" w:hAnsi="宋体" w:cs="宋体"/>
                <w:kern w:val="0"/>
                <w:sz w:val="18"/>
                <w:szCs w:val="18"/>
              </w:rPr>
            </w:pPr>
            <w:r>
              <w:rPr>
                <w:rFonts w:hint="eastAsia" w:ascii="宋体" w:hAnsi="宋体" w:cs="宋体"/>
                <w:kern w:val="0"/>
                <w:sz w:val="18"/>
                <w:szCs w:val="18"/>
              </w:rPr>
              <w:t xml:space="preserve">    未实现廉政教育全覆盖，发现一例，扣1分。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197" w:type="dxa"/>
            <w:vMerge w:val="restart"/>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rPr>
            </w:pPr>
            <w:r>
              <w:rPr>
                <w:rFonts w:hint="eastAsia" w:ascii="宋体" w:hAnsi="宋体" w:cs="宋体"/>
                <w:kern w:val="0"/>
                <w:sz w:val="18"/>
                <w:szCs w:val="18"/>
              </w:rPr>
              <w:t>四、基本作用（12分）</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（一）设立党员“责任区”“先锋岗”或开展党员主题实践活动，组织党员亮岗履职或参与主题实践活动，发挥先锋模范作用</w:t>
            </w:r>
            <w:r>
              <w:rPr>
                <w:rFonts w:ascii="宋体" w:hAnsi="宋体" w:cs="宋体"/>
                <w:kern w:val="0"/>
                <w:sz w:val="18"/>
                <w:szCs w:val="18"/>
              </w:rPr>
              <w:t>。</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1.没有设置党员“责任区”“先锋岗”或开展党员主题实践活动的，扣2分；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2.党员参与率低于80%的，扣1分；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3.党员服务中心工作先锋模范作用发挥不明显，扣1分。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97" w:type="dxa"/>
            <w:vMerge w:val="continue"/>
            <w:vAlign w:val="center"/>
          </w:tcPr>
          <w:p>
            <w:pPr>
              <w:keepNext w:val="0"/>
              <w:keepLines w:val="0"/>
              <w:pageBreakBefore w:val="0"/>
              <w:kinsoku/>
              <w:overflowPunct/>
              <w:topLinePunct w:val="0"/>
              <w:autoSpaceDE/>
              <w:autoSpaceDN/>
              <w:bidi w:val="0"/>
              <w:adjustRightInd/>
              <w:spacing w:line="240" w:lineRule="auto"/>
              <w:jc w:val="center"/>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（二）组织在职党员到村居、学校、企业或行政服务中心等为民服务一线，开展结对帮扶、志愿活动，</w:t>
            </w:r>
            <w:r>
              <w:rPr>
                <w:rFonts w:ascii="宋体" w:hAnsi="宋体" w:cs="宋体"/>
                <w:kern w:val="0"/>
                <w:sz w:val="18"/>
                <w:szCs w:val="18"/>
              </w:rPr>
              <w:t>联系帮扶</w:t>
            </w:r>
            <w:r>
              <w:rPr>
                <w:rFonts w:hint="eastAsia" w:ascii="宋体" w:hAnsi="宋体" w:cs="宋体"/>
                <w:kern w:val="0"/>
                <w:sz w:val="18"/>
                <w:szCs w:val="18"/>
              </w:rPr>
              <w:t>、</w:t>
            </w:r>
            <w:r>
              <w:rPr>
                <w:rFonts w:hint="eastAsia"/>
                <w:sz w:val="18"/>
                <w:szCs w:val="18"/>
              </w:rPr>
              <w:t>关心关爱</w:t>
            </w:r>
            <w:r>
              <w:rPr>
                <w:rFonts w:ascii="宋体" w:hAnsi="宋体" w:cs="宋体"/>
                <w:kern w:val="0"/>
                <w:sz w:val="18"/>
                <w:szCs w:val="18"/>
              </w:rPr>
              <w:t>困难群众</w:t>
            </w:r>
            <w:r>
              <w:rPr>
                <w:rFonts w:hint="eastAsia"/>
                <w:sz w:val="18"/>
                <w:szCs w:val="18"/>
              </w:rPr>
              <w:t>。</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4</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1.无特殊原因，未实现全体在职党员到社区报到的，扣2分；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2.未按要求开展结对帮扶、志愿服务活动，发现一例扣1分；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联系帮扶</w:t>
            </w:r>
            <w:r>
              <w:rPr>
                <w:rFonts w:hint="eastAsia" w:ascii="宋体" w:hAnsi="宋体" w:cs="宋体"/>
                <w:kern w:val="0"/>
                <w:sz w:val="18"/>
                <w:szCs w:val="18"/>
              </w:rPr>
              <w:t>、</w:t>
            </w:r>
            <w:r>
              <w:rPr>
                <w:rFonts w:hint="eastAsia"/>
                <w:sz w:val="18"/>
                <w:szCs w:val="18"/>
              </w:rPr>
              <w:t>关心关爱</w:t>
            </w:r>
            <w:r>
              <w:rPr>
                <w:rFonts w:ascii="宋体" w:hAnsi="宋体" w:cs="宋体"/>
                <w:kern w:val="0"/>
                <w:sz w:val="18"/>
                <w:szCs w:val="18"/>
              </w:rPr>
              <w:t>困难群众</w:t>
            </w:r>
            <w:r>
              <w:rPr>
                <w:rFonts w:hint="eastAsia" w:ascii="宋体" w:hAnsi="宋体" w:cs="宋体"/>
                <w:kern w:val="0"/>
                <w:sz w:val="18"/>
                <w:szCs w:val="18"/>
              </w:rPr>
              <w:t>流于形式、成效不理想，扣1分。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（三）贯彻“四下基层”工作要求，推行“一线工作法”，推动党员走群众路线，直接联系和服务群众。</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2</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未按要求落实“四下基层”工作要求的，扣2分。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（四）领导</w:t>
            </w:r>
            <w:r>
              <w:rPr>
                <w:rFonts w:hint="eastAsia"/>
                <w:sz w:val="18"/>
                <w:szCs w:val="18"/>
              </w:rPr>
              <w:t>工</w:t>
            </w:r>
            <w:r>
              <w:rPr>
                <w:rFonts w:hint="eastAsia" w:ascii="宋体" w:hAnsi="宋体" w:cs="宋体"/>
                <w:kern w:val="0"/>
                <w:sz w:val="18"/>
                <w:szCs w:val="18"/>
              </w:rPr>
              <w:t>、青、妇等群团组织，支持其独立负责开展工作，加强党建带群建、群建促党建。</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未按要求支持</w:t>
            </w:r>
            <w:r>
              <w:rPr>
                <w:rFonts w:hint="eastAsia"/>
                <w:sz w:val="18"/>
                <w:szCs w:val="18"/>
              </w:rPr>
              <w:t>工</w:t>
            </w:r>
            <w:r>
              <w:rPr>
                <w:rFonts w:hint="eastAsia" w:ascii="宋体" w:hAnsi="宋体" w:cs="宋体"/>
                <w:kern w:val="0"/>
                <w:sz w:val="18"/>
                <w:szCs w:val="18"/>
              </w:rPr>
              <w:t>、青、妇等群团组织开展工作的，发现一例扣1分。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197" w:type="dxa"/>
            <w:vMerge w:val="restart"/>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rPr>
            </w:pPr>
            <w:r>
              <w:rPr>
                <w:rFonts w:hint="eastAsia" w:ascii="宋体" w:hAnsi="宋体" w:cs="宋体"/>
                <w:kern w:val="0"/>
                <w:sz w:val="18"/>
                <w:szCs w:val="18"/>
              </w:rPr>
              <w:t>五、</w:t>
            </w:r>
            <w:r>
              <w:rPr>
                <w:rFonts w:ascii="宋体" w:hAnsi="宋体" w:cs="宋体"/>
                <w:kern w:val="0"/>
                <w:sz w:val="18"/>
                <w:szCs w:val="18"/>
              </w:rPr>
              <w:t>基本制度</w:t>
            </w:r>
            <w:r>
              <w:rPr>
                <w:rFonts w:hint="eastAsia" w:ascii="宋体" w:hAnsi="宋体" w:cs="宋体"/>
                <w:kern w:val="0"/>
                <w:sz w:val="18"/>
                <w:szCs w:val="18"/>
              </w:rPr>
              <w:t>（31分）</w:t>
            </w: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（一）创新机关党建“1263”工作机制，认真落实</w:t>
            </w:r>
            <w:r>
              <w:rPr>
                <w:sz w:val="18"/>
                <w:szCs w:val="18"/>
              </w:rPr>
              <w:t>党员教育管理</w:t>
            </w:r>
            <w:r>
              <w:rPr>
                <w:rFonts w:hint="eastAsia"/>
                <w:sz w:val="18"/>
                <w:szCs w:val="18"/>
              </w:rPr>
              <w:t>监督、党费收缴使用</w:t>
            </w:r>
            <w:r>
              <w:rPr>
                <w:sz w:val="18"/>
                <w:szCs w:val="18"/>
              </w:rPr>
              <w:t>、党务</w:t>
            </w:r>
            <w:r>
              <w:rPr>
                <w:rFonts w:hint="eastAsia"/>
                <w:sz w:val="18"/>
                <w:szCs w:val="18"/>
              </w:rPr>
              <w:t>政</w:t>
            </w:r>
            <w:r>
              <w:rPr>
                <w:sz w:val="18"/>
                <w:szCs w:val="18"/>
              </w:rPr>
              <w:t>务公开、</w:t>
            </w:r>
            <w:r>
              <w:rPr>
                <w:rFonts w:hint="eastAsia" w:ascii="宋体" w:hAnsi="宋体" w:cs="宋体"/>
                <w:kern w:val="0"/>
                <w:sz w:val="18"/>
                <w:szCs w:val="18"/>
              </w:rPr>
              <w:t>党组织参与决策和监督、议事决策制度、沟通协调</w:t>
            </w:r>
            <w:r>
              <w:rPr>
                <w:rFonts w:hint="eastAsia"/>
                <w:sz w:val="18"/>
                <w:szCs w:val="18"/>
              </w:rPr>
              <w:t>等制度并规范运行。</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5</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1.未按要求落实机关党建1263工作机制，扣1分；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2.未按要求落实党员教育管理监督、党费收缴使用、党务政务公开、党组织参与决策和监督、议事决策制度、沟通协调等制度，发现一例扣1分。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ascii="宋体" w:hAnsi="宋体" w:cs="宋体"/>
                <w:kern w:val="0"/>
                <w:sz w:val="18"/>
                <w:szCs w:val="18"/>
              </w:rPr>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rPr>
                <w:rFonts w:hint="eastAsia" w:ascii="宋体" w:hAnsi="宋体" w:cs="宋体"/>
                <w:kern w:val="0"/>
                <w:sz w:val="18"/>
                <w:szCs w:val="18"/>
              </w:rPr>
            </w:pPr>
            <w:r>
              <w:rPr>
                <w:rFonts w:hint="eastAsia" w:ascii="宋体" w:hAnsi="宋体" w:cs="宋体"/>
                <w:kern w:val="0"/>
                <w:sz w:val="18"/>
                <w:szCs w:val="18"/>
              </w:rPr>
              <w:t>（二）推行机关党支部七项基本工作法，推进党建工作与业务中心工作深度融合，每年有计划、有活动、有述职、有总结、有考核。</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5</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1.没有制定落实党支部七项基本工作法方案，进一步细化规程和要求的，扣2分；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2.未结合业务中心工作抓落实的，存在“两张皮”的，扣1分；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3.未做到每年有计划、有活动、有述职、有总结、有考核的，缺一项扣1分。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97" w:type="dxa"/>
            <w:vMerge w:val="continue"/>
            <w:vAlign w:val="center"/>
          </w:tcPr>
          <w:p>
            <w:pPr>
              <w:keepNext w:val="0"/>
              <w:keepLines w:val="0"/>
              <w:pageBreakBefore w:val="0"/>
              <w:widowControl/>
              <w:kinsoku/>
              <w:overflowPunct/>
              <w:topLinePunct w:val="0"/>
              <w:autoSpaceDE/>
              <w:autoSpaceDN/>
              <w:bidi w:val="0"/>
              <w:adjustRightInd/>
              <w:spacing w:line="240" w:lineRule="auto"/>
              <w:jc w:val="left"/>
              <w:outlineLvl w:val="9"/>
            </w:pPr>
          </w:p>
        </w:tc>
        <w:tc>
          <w:tcPr>
            <w:tcW w:w="4543" w:type="dxa"/>
            <w:vAlign w:val="center"/>
          </w:tcPr>
          <w:p>
            <w:pPr>
              <w:keepNext w:val="0"/>
              <w:keepLines w:val="0"/>
              <w:pageBreakBefore w:val="0"/>
              <w:widowControl/>
              <w:kinsoku/>
              <w:overflowPunct/>
              <w:topLinePunct w:val="0"/>
              <w:autoSpaceDE/>
              <w:autoSpaceDN/>
              <w:bidi w:val="0"/>
              <w:adjustRightInd/>
              <w:spacing w:line="240" w:lineRule="auto"/>
              <w:jc w:val="left"/>
              <w:outlineLvl w:val="9"/>
            </w:pPr>
            <w:r>
              <w:rPr>
                <w:rFonts w:hint="eastAsia" w:ascii="宋体" w:hAnsi="宋体" w:cs="宋体"/>
                <w:kern w:val="0"/>
                <w:sz w:val="18"/>
                <w:szCs w:val="18"/>
              </w:rPr>
              <w:t>（三）坚持每年1次向上级党组织和支部党员大会报告工作，接受上级党组织和支部党员的评议和监督。</w:t>
            </w:r>
          </w:p>
        </w:tc>
        <w:tc>
          <w:tcPr>
            <w:tcW w:w="943" w:type="dxa"/>
            <w:vAlign w:val="center"/>
          </w:tcPr>
          <w:p>
            <w:pPr>
              <w:keepNext w:val="0"/>
              <w:keepLines w:val="0"/>
              <w:pageBreakBefore w:val="0"/>
              <w:widowControl/>
              <w:kinsoku/>
              <w:overflowPunct/>
              <w:topLinePunct w:val="0"/>
              <w:autoSpaceDE/>
              <w:autoSpaceDN/>
              <w:bidi w:val="0"/>
              <w:adjustRightInd/>
              <w:spacing w:line="240" w:lineRule="auto"/>
              <w:jc w:val="center"/>
              <w:outlineLvl w:val="9"/>
              <w:rPr>
                <w:rFonts w:hint="eastAsia" w:ascii="宋体" w:hAnsi="宋体" w:cs="宋体"/>
                <w:kern w:val="0"/>
                <w:sz w:val="18"/>
                <w:szCs w:val="18"/>
              </w:rPr>
            </w:pPr>
            <w:r>
              <w:rPr>
                <w:rFonts w:hint="eastAsia" w:ascii="宋体" w:hAnsi="宋体" w:cs="宋体"/>
                <w:kern w:val="0"/>
                <w:sz w:val="18"/>
                <w:szCs w:val="18"/>
              </w:rPr>
              <w:t>3</w:t>
            </w:r>
          </w:p>
        </w:tc>
        <w:tc>
          <w:tcPr>
            <w:tcW w:w="6457" w:type="dxa"/>
            <w:vAlign w:val="center"/>
          </w:tcPr>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1.每年未形成工作计划和总结，少一项扣1分；</w:t>
            </w:r>
          </w:p>
          <w:p>
            <w:pPr>
              <w:keepNext w:val="0"/>
              <w:keepLines w:val="0"/>
              <w:pageBreakBefore w:val="0"/>
              <w:widowControl/>
              <w:kinsoku/>
              <w:overflowPunct/>
              <w:topLinePunct w:val="0"/>
              <w:autoSpaceDE/>
              <w:autoSpaceDN/>
              <w:bidi w:val="0"/>
              <w:adjustRightInd/>
              <w:spacing w:line="240" w:lineRule="auto"/>
              <w:ind w:firstLine="320" w:firstLineChars="200"/>
              <w:jc w:val="left"/>
              <w:outlineLvl w:val="9"/>
              <w:rPr>
                <w:rFonts w:hint="eastAsia" w:ascii="宋体" w:hAnsi="宋体" w:cs="宋体"/>
                <w:kern w:val="0"/>
                <w:sz w:val="18"/>
                <w:szCs w:val="18"/>
              </w:rPr>
            </w:pPr>
            <w:r>
              <w:rPr>
                <w:rFonts w:hint="eastAsia" w:ascii="宋体" w:hAnsi="宋体" w:cs="宋体"/>
                <w:kern w:val="0"/>
                <w:sz w:val="18"/>
                <w:szCs w:val="18"/>
              </w:rPr>
              <w:t>2.每年没有按时向上级党组织和支部党员大会报告工作，扣1分。</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90FAC"/>
    <w:rsid w:val="0D690F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pacing w:val="-10"/>
      <w:kern w:val="2"/>
      <w:positio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2018-09-25T07:55:00Z</dcterms:created>
  <dc:creator>Administrator</dc:creator>
  <cp:lastModifiedBy>Administrator</cp:lastModifiedBy>
  <dcterms:modified xsi:type="dcterms:W3CDTF">2018-09-25T07:56:17Z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