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p>
      <w:pPr>
        <w:spacing w:line="54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40" w:lineRule="exact"/>
        <w:jc w:val="center"/>
        <w:rPr>
          <w:rFonts w:hint="eastAsia" w:ascii="黑体" w:hAnsi="黑体" w:eastAsia="黑体" w:cs="仿宋"/>
          <w:sz w:val="40"/>
          <w:szCs w:val="32"/>
        </w:rPr>
      </w:pPr>
      <w:r>
        <w:rPr>
          <w:rFonts w:hint="eastAsia" w:ascii="黑体" w:hAnsi="黑体" w:eastAsia="黑体" w:cs="仿宋"/>
          <w:sz w:val="40"/>
          <w:szCs w:val="32"/>
        </w:rPr>
        <w:t>2020年粮食和物资储备科技周活动情况统计表</w:t>
      </w:r>
    </w:p>
    <w:p>
      <w:pPr>
        <w:widowControl/>
        <w:spacing w:line="540" w:lineRule="exact"/>
        <w:jc w:val="left"/>
        <w:outlineLvl w:val="2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填报单位：</w:t>
      </w:r>
    </w:p>
    <w:tbl>
      <w:tblPr>
        <w:tblStyle w:val="6"/>
        <w:tblW w:w="14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3402"/>
        <w:gridCol w:w="2977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211" w:type="dxa"/>
            <w:vAlign w:val="center"/>
          </w:tcPr>
          <w:p>
            <w:pPr>
              <w:widowControl/>
              <w:spacing w:line="480" w:lineRule="auto"/>
              <w:jc w:val="center"/>
              <w:outlineLvl w:val="2"/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  <w:t>活动项目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480" w:lineRule="auto"/>
              <w:jc w:val="center"/>
              <w:outlineLvl w:val="2"/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  <w:t>发放宣传资料（册）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480" w:lineRule="auto"/>
              <w:jc w:val="center"/>
              <w:outlineLvl w:val="2"/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  <w:t>参与人数（人）</w:t>
            </w:r>
          </w:p>
        </w:tc>
        <w:tc>
          <w:tcPr>
            <w:tcW w:w="2644" w:type="dxa"/>
            <w:vAlign w:val="center"/>
          </w:tcPr>
          <w:p>
            <w:pPr>
              <w:widowControl/>
              <w:spacing w:line="480" w:lineRule="auto"/>
              <w:jc w:val="center"/>
              <w:outlineLvl w:val="2"/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b/>
                <w:sz w:val="32"/>
                <w:szCs w:val="32"/>
              </w:rPr>
              <w:t>受众人数（人）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211" w:type="dxa"/>
            <w:vAlign w:val="center"/>
          </w:tcPr>
          <w:p>
            <w:pPr>
              <w:widowControl/>
              <w:spacing w:line="540" w:lineRule="exact"/>
              <w:jc w:val="center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  <w:r>
              <w:rPr>
                <w:rFonts w:hint="eastAsia" w:ascii="仿宋_GB2312" w:hAnsi="黑体" w:eastAsia="仿宋_GB2312" w:cs="仿宋"/>
                <w:sz w:val="32"/>
                <w:szCs w:val="32"/>
              </w:rPr>
              <w:t>参与国家局举办的主会场线上活动</w:t>
            </w:r>
          </w:p>
        </w:tc>
        <w:tc>
          <w:tcPr>
            <w:tcW w:w="3402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  <w:tc>
          <w:tcPr>
            <w:tcW w:w="2644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211" w:type="dxa"/>
            <w:vAlign w:val="center"/>
          </w:tcPr>
          <w:p>
            <w:pPr>
              <w:widowControl/>
              <w:spacing w:line="540" w:lineRule="exact"/>
              <w:jc w:val="center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  <w:r>
              <w:rPr>
                <w:rFonts w:ascii="仿宋_GB2312" w:hAnsi="黑体" w:eastAsia="仿宋_GB2312" w:cs="仿宋"/>
                <w:sz w:val="32"/>
                <w:szCs w:val="32"/>
              </w:rPr>
              <w:t>……</w:t>
            </w:r>
          </w:p>
        </w:tc>
        <w:tc>
          <w:tcPr>
            <w:tcW w:w="3402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  <w:tc>
          <w:tcPr>
            <w:tcW w:w="2644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21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  <w:tc>
          <w:tcPr>
            <w:tcW w:w="3402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  <w:tc>
          <w:tcPr>
            <w:tcW w:w="2644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521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  <w:tc>
          <w:tcPr>
            <w:tcW w:w="3402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  <w:tc>
          <w:tcPr>
            <w:tcW w:w="2644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黑体" w:eastAsia="仿宋_GB2312" w:cs="仿宋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5440" w:firstLineChars="1700"/>
        <w:rPr>
          <w:rFonts w:ascii="仿宋_GB2312" w:hAnsi="仿宋" w:eastAsia="仿宋_GB2312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4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pacing w:line="54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widowControl/>
        <w:spacing w:line="540" w:lineRule="exact"/>
        <w:jc w:val="center"/>
        <w:outlineLvl w:val="2"/>
        <w:rPr>
          <w:rFonts w:hint="eastAsia" w:ascii="黑体" w:hAnsi="黑体" w:eastAsia="黑体" w:cs="仿宋"/>
          <w:sz w:val="40"/>
          <w:szCs w:val="32"/>
        </w:rPr>
      </w:pPr>
      <w:r>
        <w:rPr>
          <w:rFonts w:hint="eastAsia" w:ascii="黑体" w:hAnsi="黑体" w:eastAsia="黑体" w:cs="仿宋"/>
          <w:sz w:val="40"/>
          <w:szCs w:val="32"/>
        </w:rPr>
        <w:t>2020年粮食科研和检验机构开放活动备案表</w:t>
      </w:r>
    </w:p>
    <w:p>
      <w:pPr>
        <w:widowControl/>
        <w:spacing w:line="540" w:lineRule="exact"/>
        <w:jc w:val="center"/>
        <w:outlineLvl w:val="2"/>
        <w:rPr>
          <w:rFonts w:hint="eastAsia" w:ascii="黑体" w:hAnsi="黑体" w:eastAsia="黑体" w:cs="仿宋"/>
          <w:sz w:val="40"/>
          <w:szCs w:val="32"/>
        </w:rPr>
      </w:pPr>
    </w:p>
    <w:p>
      <w:pPr>
        <w:widowControl/>
        <w:spacing w:line="540" w:lineRule="exact"/>
        <w:ind w:left="-708" w:leftChars="-337"/>
        <w:jc w:val="left"/>
        <w:outlineLvl w:val="2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填报单位（盖章）：</w:t>
      </w:r>
    </w:p>
    <w:tbl>
      <w:tblPr>
        <w:tblStyle w:val="6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1985"/>
        <w:gridCol w:w="1701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540" w:lineRule="exact"/>
              <w:jc w:val="center"/>
              <w:outlineLvl w:val="2"/>
              <w:rPr>
                <w:rFonts w:hint="eastAsia" w:ascii="黑体" w:hAnsi="黑体" w:eastAsia="黑体" w:cs="仿宋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sz w:val="30"/>
                <w:szCs w:val="30"/>
              </w:rPr>
              <w:t>单位名称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40" w:lineRule="exact"/>
              <w:jc w:val="center"/>
              <w:outlineLvl w:val="2"/>
              <w:rPr>
                <w:rFonts w:hint="eastAsia" w:ascii="黑体" w:hAnsi="黑体" w:eastAsia="黑体" w:cs="仿宋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sz w:val="30"/>
                <w:szCs w:val="30"/>
              </w:rPr>
              <w:t>开放时间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40" w:lineRule="exact"/>
              <w:jc w:val="center"/>
              <w:outlineLvl w:val="2"/>
              <w:rPr>
                <w:rFonts w:hint="eastAsia" w:ascii="黑体" w:hAnsi="黑体" w:eastAsia="黑体" w:cs="仿宋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sz w:val="30"/>
                <w:szCs w:val="30"/>
              </w:rPr>
              <w:t>开放内容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40" w:lineRule="exact"/>
              <w:jc w:val="center"/>
              <w:outlineLvl w:val="2"/>
              <w:rPr>
                <w:rFonts w:hint="eastAsia" w:ascii="黑体" w:hAnsi="黑体" w:eastAsia="黑体" w:cs="仿宋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sz w:val="30"/>
                <w:szCs w:val="30"/>
              </w:rPr>
              <w:t>具体地址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40" w:lineRule="exact"/>
              <w:jc w:val="center"/>
              <w:outlineLvl w:val="2"/>
              <w:rPr>
                <w:rFonts w:hint="eastAsia" w:ascii="黑体" w:hAnsi="黑体" w:eastAsia="黑体" w:cs="仿宋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sz w:val="30"/>
                <w:szCs w:val="30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40" w:lineRule="exact"/>
              <w:jc w:val="center"/>
              <w:outlineLvl w:val="2"/>
              <w:rPr>
                <w:rFonts w:hint="eastAsia" w:ascii="黑体" w:hAnsi="黑体" w:eastAsia="黑体" w:cs="仿宋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985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spacing w:line="540" w:lineRule="exact"/>
              <w:jc w:val="left"/>
              <w:outlineLvl w:val="2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</w:tr>
    </w:tbl>
    <w:p>
      <w:pPr>
        <w:widowControl/>
        <w:spacing w:line="540" w:lineRule="exact"/>
        <w:jc w:val="left"/>
        <w:outlineLvl w:val="2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40" w:lineRule="exact"/>
        <w:ind w:firstLine="5440" w:firstLineChars="1700"/>
        <w:rPr>
          <w:rFonts w:hint="eastAsia" w:ascii="仿宋_GB2312" w:hAnsi="仿宋" w:eastAsia="仿宋_GB2312" w:cs="仿宋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A1032"/>
    <w:rsid w:val="567A1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0"/>
      </w:tabs>
      <w:spacing w:after="120" w:afterLines="0" w:line="240" w:lineRule="auto"/>
      <w:ind w:left="420" w:leftChars="200" w:firstLine="420"/>
    </w:pPr>
    <w:rPr>
      <w:rFonts w:ascii="Times New Roman" w:eastAsia="宋体"/>
      <w:sz w:val="21"/>
    </w:rPr>
  </w:style>
  <w:style w:type="paragraph" w:styleId="3">
    <w:name w:val="Body Text Indent"/>
    <w:basedOn w:val="1"/>
    <w:uiPriority w:val="0"/>
    <w:pPr>
      <w:tabs>
        <w:tab w:val="left" w:pos="0"/>
      </w:tabs>
      <w:ind w:firstLine="600" w:firstLineChars="200"/>
    </w:pPr>
    <w:rPr>
      <w:rFonts w:ascii="仿宋_GB2312" w:eastAsia="仿宋_GB2312"/>
      <w:kern w:val="2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2020-08-24T01:43:00Z</dcterms:created>
  <dc:creator>Administrator</dc:creator>
  <cp:lastModifiedBy>Administrator</cp:lastModifiedBy>
  <dcterms:modified xsi:type="dcterms:W3CDTF">2020-08-24T03:15:42Z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